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06AAB">
      <w:pPr>
        <w:bidi w:val="0"/>
        <w:rPr>
          <w:rFonts w:hint="eastAsia"/>
        </w:rPr>
      </w:pPr>
    </w:p>
    <w:p w14:paraId="605C040C">
      <w:pPr>
        <w:bidi w:val="0"/>
        <w:ind w:left="0" w:leftChars="0" w:firstLine="0" w:firstLineChars="0"/>
        <w:rPr>
          <w:rFonts w:hint="eastAsia"/>
        </w:rPr>
      </w:pPr>
      <w:r>
        <w:rPr>
          <w:rFonts w:hint="eastAsia"/>
          <w:lang w:val="en-US" w:eastAsia="zh-CN"/>
        </w:rPr>
        <w:drawing>
          <wp:inline distT="0" distB="0" distL="114300" distR="114300">
            <wp:extent cx="2333625" cy="5619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2333625" cy="561975"/>
                    </a:xfrm>
                    <a:prstGeom prst="rect">
                      <a:avLst/>
                    </a:prstGeom>
                    <a:noFill/>
                    <a:ln w="9525">
                      <a:noFill/>
                    </a:ln>
                  </pic:spPr>
                </pic:pic>
              </a:graphicData>
            </a:graphic>
          </wp:inline>
        </w:drawing>
      </w:r>
    </w:p>
    <w:p w14:paraId="60B405CD">
      <w:pPr>
        <w:bidi w:val="0"/>
        <w:rPr>
          <w:rFonts w:hint="eastAsia"/>
        </w:rPr>
      </w:pPr>
    </w:p>
    <w:p w14:paraId="4503D36A">
      <w:pPr>
        <w:bidi w:val="0"/>
        <w:rPr>
          <w:rFonts w:hint="eastAsia"/>
        </w:rPr>
      </w:pPr>
    </w:p>
    <w:p w14:paraId="55AE699E">
      <w:pPr>
        <w:keepNext w:val="0"/>
        <w:keepLines w:val="0"/>
        <w:widowControl w:val="0"/>
        <w:suppressLineNumbers w:val="0"/>
        <w:spacing w:before="0" w:beforeAutospacing="0" w:after="0" w:afterAutospacing="0" w:line="480" w:lineRule="auto"/>
        <w:ind w:left="0" w:right="0" w:firstLine="964" w:firstLineChars="200"/>
        <w:jc w:val="center"/>
        <w:rPr>
          <w:rFonts w:hint="eastAsia" w:ascii="仿宋" w:hAnsi="仿宋" w:eastAsia="仿宋" w:cs="仿宋"/>
          <w:b/>
          <w:bCs/>
          <w:kern w:val="2"/>
          <w:sz w:val="48"/>
          <w:szCs w:val="48"/>
          <w:lang w:val="en-US" w:eastAsia="zh-CN" w:bidi="ar"/>
        </w:rPr>
      </w:pPr>
      <w:r>
        <w:rPr>
          <w:rFonts w:hint="eastAsia" w:ascii="仿宋" w:hAnsi="仿宋" w:eastAsia="仿宋" w:cs="仿宋"/>
          <w:b/>
          <w:bCs/>
          <w:kern w:val="2"/>
          <w:sz w:val="48"/>
          <w:szCs w:val="48"/>
          <w:lang w:val="en-US" w:eastAsia="zh-CN" w:bidi="ar"/>
        </w:rPr>
        <w:t>单一来源协商通知</w:t>
      </w:r>
    </w:p>
    <w:p w14:paraId="0697D0B8">
      <w:pPr>
        <w:keepNext w:val="0"/>
        <w:keepLines w:val="0"/>
        <w:widowControl w:val="0"/>
        <w:suppressLineNumbers w:val="0"/>
        <w:spacing w:before="0" w:beforeAutospacing="0" w:after="0" w:afterAutospacing="0" w:line="480" w:lineRule="auto"/>
        <w:ind w:left="0" w:right="0" w:firstLine="964" w:firstLineChars="200"/>
        <w:jc w:val="center"/>
        <w:rPr>
          <w:rFonts w:hint="eastAsia" w:ascii="仿宋" w:hAnsi="仿宋" w:eastAsia="仿宋" w:cs="仿宋"/>
          <w:b/>
          <w:bCs/>
          <w:kern w:val="2"/>
          <w:sz w:val="48"/>
          <w:szCs w:val="48"/>
          <w:lang w:val="en-US" w:eastAsia="zh-CN" w:bidi="ar"/>
        </w:rPr>
      </w:pPr>
      <w:r>
        <w:rPr>
          <w:rFonts w:hint="eastAsia" w:ascii="仿宋" w:hAnsi="仿宋" w:eastAsia="仿宋" w:cs="仿宋"/>
          <w:b/>
          <w:bCs/>
          <w:kern w:val="2"/>
          <w:sz w:val="48"/>
          <w:szCs w:val="48"/>
          <w:lang w:val="en-US" w:eastAsia="zh-CN" w:bidi="ar"/>
        </w:rPr>
        <w:t>（货物类）</w:t>
      </w:r>
    </w:p>
    <w:p w14:paraId="09BF33E8">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4A2F9014">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2279B7E2">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321A042F">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5341F346">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0B9D6C59">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12B77ABF">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6A045C22">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75DD2FE1">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348B611D">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631E645B">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1AB6B61C">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014B7402">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57713029">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7E986705">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rPr>
      </w:pPr>
      <w:r>
        <w:rPr>
          <w:rFonts w:hint="default" w:ascii="Arial" w:hAnsi="Arial" w:cs="Arial" w:eastAsiaTheme="minorEastAsia"/>
          <w:snapToGrid/>
          <w:color w:val="000000"/>
          <w:kern w:val="0"/>
          <w:sz w:val="21"/>
          <w:szCs w:val="21"/>
          <w:lang w:val="en-US" w:eastAsia="zh-CN" w:bidi="ar"/>
        </w:rPr>
        <w:t xml:space="preserve"> </w:t>
      </w:r>
    </w:p>
    <w:p w14:paraId="5AADF807">
      <w:pPr>
        <w:keepNext w:val="0"/>
        <w:keepLines w:val="0"/>
        <w:widowControl/>
        <w:suppressLineNumbers w:val="0"/>
        <w:kinsoku w:val="0"/>
        <w:autoSpaceDE w:val="0"/>
        <w:autoSpaceDN w:val="0"/>
        <w:adjustRightInd w:val="0"/>
        <w:snapToGrid w:val="0"/>
        <w:spacing w:before="0" w:beforeAutospacing="0" w:after="0" w:afterAutospacing="0" w:line="244" w:lineRule="auto"/>
        <w:ind w:left="0" w:right="0"/>
        <w:jc w:val="left"/>
        <w:textAlignment w:val="baseline"/>
        <w:rPr>
          <w:rFonts w:hint="default" w:ascii="Arial" w:hAnsi="Arial" w:cs="Arial"/>
          <w:color w:val="000000"/>
          <w:kern w:val="0"/>
          <w:sz w:val="21"/>
          <w:szCs w:val="21"/>
          <w:lang w:val="en-US"/>
        </w:rPr>
      </w:pPr>
      <w:r>
        <w:rPr>
          <w:rFonts w:hint="default" w:ascii="Arial" w:hAnsi="Arial" w:cs="Arial" w:eastAsiaTheme="minorEastAsia"/>
          <w:snapToGrid/>
          <w:color w:val="000000"/>
          <w:kern w:val="0"/>
          <w:sz w:val="21"/>
          <w:szCs w:val="21"/>
          <w:lang w:val="en-US" w:eastAsia="zh-CN" w:bidi="ar"/>
        </w:rPr>
        <w:t xml:space="preserve"> </w:t>
      </w:r>
      <w:r>
        <w:rPr>
          <w:rFonts w:hint="eastAsia" w:ascii="Arial" w:hAnsi="Arial" w:cs="Arial"/>
          <w:snapToGrid/>
          <w:color w:val="000000"/>
          <w:kern w:val="0"/>
          <w:sz w:val="21"/>
          <w:szCs w:val="21"/>
          <w:lang w:val="en-US" w:eastAsia="zh-CN" w:bidi="ar"/>
        </w:rPr>
        <w:t xml:space="preserve"> </w:t>
      </w:r>
    </w:p>
    <w:p w14:paraId="023AD44B">
      <w:pPr>
        <w:pStyle w:val="5"/>
        <w:keepNext w:val="0"/>
        <w:keepLines w:val="0"/>
        <w:widowControl/>
        <w:suppressLineNumbers w:val="0"/>
        <w:spacing w:before="101" w:beforeAutospacing="0" w:line="352" w:lineRule="auto"/>
        <w:ind w:left="826" w:right="85" w:firstLine="5"/>
        <w:rPr>
          <w:rFonts w:hint="eastAsia" w:ascii="仿宋_GB2312" w:hAnsi="Times New Roman" w:eastAsia="仿宋_GB2312" w:cs="仿宋_GB2312"/>
          <w:b/>
          <w:bCs/>
          <w:snapToGrid/>
          <w:color w:val="auto"/>
          <w:kern w:val="2"/>
          <w:sz w:val="32"/>
          <w:szCs w:val="32"/>
          <w:lang w:val="en-US" w:eastAsia="zh-CN" w:bidi="ar"/>
        </w:rPr>
      </w:pPr>
    </w:p>
    <w:p w14:paraId="494A0C31">
      <w:pPr>
        <w:pStyle w:val="5"/>
        <w:keepNext w:val="0"/>
        <w:keepLines w:val="0"/>
        <w:widowControl/>
        <w:suppressLineNumbers w:val="0"/>
        <w:spacing w:before="101" w:beforeAutospacing="0" w:line="352" w:lineRule="auto"/>
        <w:ind w:left="826" w:right="85" w:firstLine="5"/>
        <w:rPr>
          <w:rFonts w:hint="eastAsia" w:ascii="仿宋_GB2312" w:hAnsi="Times New Roman" w:eastAsia="仿宋_GB2312" w:cs="仿宋_GB2312"/>
          <w:b/>
          <w:bCs/>
          <w:snapToGrid/>
          <w:color w:val="auto"/>
          <w:kern w:val="2"/>
          <w:sz w:val="32"/>
          <w:szCs w:val="32"/>
          <w:lang w:val="en-US" w:eastAsia="zh-CN" w:bidi="ar"/>
        </w:rPr>
      </w:pPr>
    </w:p>
    <w:p w14:paraId="2C7F0215">
      <w:pPr>
        <w:pStyle w:val="5"/>
        <w:keepNext w:val="0"/>
        <w:keepLines w:val="0"/>
        <w:widowControl/>
        <w:suppressLineNumbers w:val="0"/>
        <w:spacing w:before="101" w:beforeAutospacing="0" w:line="352" w:lineRule="auto"/>
        <w:ind w:left="826" w:right="85" w:firstLine="5"/>
        <w:rPr>
          <w:rFonts w:hint="default" w:ascii="仿宋_GB2312" w:hAnsi="Times New Roman" w:eastAsia="仿宋_GB2312" w:cs="仿宋_GB2312"/>
          <w:b/>
          <w:bCs/>
          <w:snapToGrid/>
          <w:color w:val="auto"/>
          <w:kern w:val="2"/>
          <w:sz w:val="32"/>
          <w:szCs w:val="32"/>
          <w:u w:val="single"/>
          <w:lang w:val="en-US" w:eastAsia="zh-CN" w:bidi="ar"/>
        </w:rPr>
      </w:pPr>
      <w:r>
        <w:rPr>
          <w:rFonts w:hint="eastAsia" w:ascii="仿宋_GB2312" w:hAnsi="Times New Roman" w:eastAsia="仿宋_GB2312" w:cs="仿宋_GB2312"/>
          <w:b/>
          <w:bCs/>
          <w:snapToGrid/>
          <w:color w:val="auto"/>
          <w:kern w:val="2"/>
          <w:sz w:val="32"/>
          <w:szCs w:val="32"/>
          <w:lang w:val="en-US" w:eastAsia="zh-CN" w:bidi="ar"/>
        </w:rPr>
        <w:t>项目名称：</w:t>
      </w:r>
      <w:r>
        <w:rPr>
          <w:rFonts w:hint="eastAsia" w:ascii="仿宋_GB2312" w:hAnsi="Times New Roman" w:eastAsia="仿宋_GB2312" w:cs="仿宋_GB2312"/>
          <w:b/>
          <w:bCs/>
          <w:snapToGrid/>
          <w:color w:val="auto"/>
          <w:kern w:val="2"/>
          <w:sz w:val="32"/>
          <w:szCs w:val="32"/>
          <w:u w:val="single"/>
          <w:lang w:val="en-US" w:eastAsia="zh-CN" w:bidi="ar"/>
        </w:rPr>
        <w:t>11套视频会商系统终端采购项目</w:t>
      </w:r>
    </w:p>
    <w:p w14:paraId="3BD8B1B2">
      <w:pPr>
        <w:pStyle w:val="5"/>
        <w:keepNext w:val="0"/>
        <w:keepLines w:val="0"/>
        <w:widowControl/>
        <w:suppressLineNumbers w:val="0"/>
        <w:spacing w:before="244" w:beforeAutospacing="0"/>
        <w:ind w:left="825"/>
        <w:rPr>
          <w:rFonts w:hint="eastAsia" w:ascii="仿宋_GB2312" w:hAnsi="Times New Roman" w:eastAsia="仿宋_GB2312" w:cs="仿宋_GB2312"/>
          <w:b/>
          <w:bCs/>
          <w:snapToGrid/>
          <w:color w:val="auto"/>
          <w:kern w:val="2"/>
          <w:sz w:val="32"/>
          <w:szCs w:val="32"/>
          <w:u w:val="single"/>
          <w:lang w:val="en-US" w:eastAsia="zh-CN" w:bidi="ar"/>
        </w:rPr>
      </w:pPr>
      <w:r>
        <w:rPr>
          <w:rFonts w:hint="eastAsia" w:ascii="仿宋_GB2312" w:hAnsi="Times New Roman" w:eastAsia="仿宋_GB2312" w:cs="仿宋_GB2312"/>
          <w:b/>
          <w:bCs/>
          <w:snapToGrid/>
          <w:color w:val="auto"/>
          <w:kern w:val="2"/>
          <w:sz w:val="32"/>
          <w:szCs w:val="32"/>
          <w:lang w:val="en-US" w:eastAsia="zh-CN" w:bidi="ar"/>
        </w:rPr>
        <w:t>采 购 人：</w:t>
      </w:r>
      <w:r>
        <w:rPr>
          <w:rFonts w:hint="eastAsia" w:ascii="仿宋_GB2312" w:hAnsi="Times New Roman" w:eastAsia="仿宋_GB2312" w:cs="仿宋_GB2312"/>
          <w:b/>
          <w:bCs/>
          <w:snapToGrid/>
          <w:color w:val="auto"/>
          <w:kern w:val="2"/>
          <w:sz w:val="32"/>
          <w:szCs w:val="32"/>
          <w:u w:val="single"/>
          <w:lang w:val="en-US" w:eastAsia="zh-CN" w:bidi="ar"/>
        </w:rPr>
        <w:t xml:space="preserve">  湖南同盛智能信息有限公司  </w:t>
      </w:r>
    </w:p>
    <w:p w14:paraId="35FFA8A9">
      <w:pPr>
        <w:pStyle w:val="5"/>
        <w:keepNext w:val="0"/>
        <w:keepLines w:val="0"/>
        <w:widowControl/>
        <w:suppressLineNumbers w:val="0"/>
        <w:spacing w:before="244" w:beforeAutospacing="0"/>
        <w:ind w:left="825"/>
        <w:jc w:val="center"/>
        <w:rPr>
          <w:rFonts w:hint="eastAsia" w:ascii="仿宋_GB2312" w:hAnsi="Times New Roman" w:eastAsia="仿宋_GB2312" w:cs="仿宋_GB2312"/>
          <w:b/>
          <w:bCs/>
          <w:snapToGrid/>
          <w:color w:val="auto"/>
          <w:kern w:val="2"/>
          <w:sz w:val="32"/>
          <w:szCs w:val="32"/>
          <w:u w:val="none"/>
          <w:lang w:val="en-US" w:eastAsia="zh-CN" w:bidi="ar"/>
        </w:rPr>
      </w:pPr>
    </w:p>
    <w:p w14:paraId="7626D664">
      <w:pPr>
        <w:pStyle w:val="5"/>
        <w:keepNext w:val="0"/>
        <w:keepLines w:val="0"/>
        <w:widowControl/>
        <w:suppressLineNumbers w:val="0"/>
        <w:spacing w:before="244" w:beforeAutospacing="0"/>
        <w:ind w:left="825"/>
        <w:jc w:val="center"/>
        <w:rPr>
          <w:rFonts w:hint="eastAsia" w:ascii="仿宋_GB2312" w:hAnsi="Times New Roman" w:eastAsia="仿宋_GB2312" w:cs="仿宋_GB2312"/>
          <w:b/>
          <w:bCs/>
          <w:snapToGrid/>
          <w:color w:val="auto"/>
          <w:kern w:val="2"/>
          <w:sz w:val="32"/>
          <w:szCs w:val="32"/>
          <w:u w:val="none"/>
          <w:lang w:val="en-US" w:eastAsia="zh-CN" w:bidi="ar"/>
        </w:rPr>
      </w:pPr>
      <w:r>
        <w:rPr>
          <w:rFonts w:hint="eastAsia" w:ascii="仿宋_GB2312" w:hAnsi="Times New Roman" w:eastAsia="仿宋_GB2312" w:cs="仿宋_GB2312"/>
          <w:b/>
          <w:bCs/>
          <w:snapToGrid/>
          <w:color w:val="auto"/>
          <w:kern w:val="2"/>
          <w:sz w:val="32"/>
          <w:szCs w:val="32"/>
          <w:u w:val="none"/>
          <w:lang w:val="en-US" w:eastAsia="zh-CN" w:bidi="ar"/>
        </w:rPr>
        <w:t>2024年12月</w:t>
      </w:r>
    </w:p>
    <w:p w14:paraId="3628EF57">
      <w:pPr>
        <w:pStyle w:val="3"/>
        <w:keepNext w:val="0"/>
        <w:keepLines w:val="0"/>
        <w:widowControl/>
        <w:suppressLineNumbers w:val="0"/>
        <w:rPr>
          <w:rFonts w:hint="eastAsia" w:ascii="仿宋" w:hAnsi="仿宋" w:eastAsia="仿宋" w:cs="仿宋"/>
          <w:b/>
          <w:bCs/>
          <w:kern w:val="2"/>
          <w:sz w:val="30"/>
          <w:szCs w:val="30"/>
        </w:rPr>
        <w:sectPr>
          <w:pgSz w:w="11906" w:h="16838"/>
          <w:pgMar w:top="1440" w:right="1800" w:bottom="1440" w:left="1800" w:header="851" w:footer="992" w:gutter="0"/>
          <w:pgNumType w:fmt="decimal"/>
          <w:cols w:space="425" w:num="1"/>
          <w:docGrid w:type="lines" w:linePitch="312" w:charSpace="0"/>
        </w:sectPr>
      </w:pPr>
    </w:p>
    <w:p w14:paraId="4D701025">
      <w:pPr>
        <w:pStyle w:val="2"/>
        <w:bidi w:val="0"/>
        <w:rPr>
          <w:rFonts w:hint="default" w:ascii="Arial" w:hAnsi="Arial" w:eastAsia="仿宋" w:cs="Times New Roman"/>
          <w:b/>
          <w:bCs/>
          <w:kern w:val="2"/>
          <w:sz w:val="30"/>
          <w:szCs w:val="30"/>
        </w:rPr>
      </w:pPr>
      <w:r>
        <w:rPr>
          <w:rFonts w:hint="eastAsia" w:ascii="仿宋" w:hAnsi="仿宋" w:eastAsia="仿宋" w:cs="仿宋"/>
          <w:b/>
          <w:bCs/>
          <w:kern w:val="2"/>
          <w:sz w:val="30"/>
          <w:szCs w:val="30"/>
        </w:rPr>
        <w:t>一、项目基本情况</w:t>
      </w:r>
      <w:r>
        <w:rPr>
          <w:rFonts w:hint="default" w:ascii="Arial" w:hAnsi="Arial" w:eastAsia="仿宋" w:cs="Times New Roman"/>
          <w:b/>
          <w:bCs/>
          <w:kern w:val="2"/>
          <w:sz w:val="30"/>
          <w:szCs w:val="30"/>
        </w:rPr>
        <w:tab/>
      </w:r>
    </w:p>
    <w:p w14:paraId="0F6ECA05">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both"/>
        <w:rPr>
          <w:rFonts w:hint="eastAsia" w:ascii="仿宋_GB2312" w:hAnsi="Times New Roman" w:eastAsia="仿宋_GB2312" w:cs="仿宋_GB2312"/>
          <w:kern w:val="2"/>
          <w:sz w:val="32"/>
          <w:szCs w:val="32"/>
          <w:highlight w:val="none"/>
          <w:u w:val="single"/>
          <w:lang w:val="en-US" w:eastAsia="zh-CN" w:bidi="ar"/>
        </w:rPr>
      </w:pPr>
      <w:r>
        <w:rPr>
          <w:rFonts w:hint="default" w:ascii="仿宋_GB2312" w:hAnsi="Times New Roman" w:eastAsia="仿宋_GB2312" w:cs="仿宋_GB2312"/>
          <w:kern w:val="2"/>
          <w:sz w:val="32"/>
          <w:szCs w:val="32"/>
          <w:highlight w:val="none"/>
          <w:lang w:val="en-US" w:eastAsia="zh-CN" w:bidi="ar"/>
        </w:rPr>
        <w:t>1.1项目名称</w:t>
      </w:r>
      <w:r>
        <w:rPr>
          <w:rFonts w:hint="eastAsia" w:ascii="仿宋_GB2312" w:hAnsi="Times New Roman" w:eastAsia="仿宋_GB2312" w:cs="仿宋_GB2312"/>
          <w:kern w:val="2"/>
          <w:sz w:val="32"/>
          <w:szCs w:val="32"/>
          <w:highlight w:val="none"/>
          <w:lang w:val="en-US" w:eastAsia="zh-CN" w:bidi="ar"/>
        </w:rPr>
        <w:t>：</w:t>
      </w:r>
      <w:r>
        <w:rPr>
          <w:rFonts w:hint="eastAsia" w:ascii="仿宋_GB2312" w:hAnsi="Times New Roman" w:eastAsia="仿宋_GB2312" w:cs="仿宋_GB2312"/>
          <w:kern w:val="2"/>
          <w:sz w:val="32"/>
          <w:szCs w:val="32"/>
          <w:highlight w:val="none"/>
          <w:u w:val="single"/>
          <w:lang w:val="en-US" w:eastAsia="zh-CN" w:bidi="ar"/>
        </w:rPr>
        <w:t>11套视频会商系统终端采购项目</w:t>
      </w:r>
    </w:p>
    <w:p w14:paraId="725058DF">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both"/>
        <w:rPr>
          <w:rFonts w:hint="eastAsia" w:ascii="仿宋_GB2312" w:hAnsi="Times New Roman" w:eastAsia="仿宋_GB2312" w:cs="仿宋_GB2312"/>
          <w:kern w:val="2"/>
          <w:sz w:val="32"/>
          <w:szCs w:val="32"/>
          <w:highlight w:val="none"/>
          <w:u w:val="none"/>
          <w:lang w:val="en-US" w:eastAsia="zh-CN" w:bidi="ar"/>
        </w:rPr>
      </w:pPr>
      <w:r>
        <w:rPr>
          <w:rFonts w:hint="eastAsia" w:ascii="仿宋_GB2312" w:hAnsi="Times New Roman" w:eastAsia="仿宋_GB2312" w:cs="仿宋_GB2312"/>
          <w:kern w:val="2"/>
          <w:sz w:val="32"/>
          <w:szCs w:val="32"/>
          <w:highlight w:val="none"/>
          <w:u w:val="none"/>
          <w:lang w:val="en-US" w:eastAsia="zh-CN" w:bidi="ar"/>
        </w:rPr>
        <w:t>1.2单一来源协商通知</w:t>
      </w:r>
    </w:p>
    <w:p w14:paraId="2FE639BF">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0" w:firstLineChars="0"/>
        <w:jc w:val="both"/>
        <w:rPr>
          <w:rFonts w:hint="eastAsia" w:ascii="仿宋_GB2312" w:hAnsi="Times New Roman" w:eastAsia="仿宋_GB2312" w:cs="仿宋_GB2312"/>
          <w:kern w:val="2"/>
          <w:sz w:val="32"/>
          <w:szCs w:val="32"/>
          <w:highlight w:val="none"/>
          <w:u w:val="none"/>
          <w:lang w:val="en-US" w:eastAsia="zh-CN" w:bidi="ar"/>
        </w:rPr>
      </w:pPr>
      <w:r>
        <w:rPr>
          <w:rFonts w:hint="eastAsia" w:ascii="仿宋_GB2312" w:hAnsi="Times New Roman" w:eastAsia="仿宋_GB2312" w:cs="仿宋_GB2312"/>
          <w:kern w:val="2"/>
          <w:sz w:val="32"/>
          <w:szCs w:val="32"/>
          <w:highlight w:val="none"/>
          <w:u w:val="single"/>
          <w:lang w:val="en-US" w:eastAsia="zh-CN" w:bidi="ar"/>
        </w:rPr>
        <w:t xml:space="preserve">湖南省昆腾信息有限公司 </w:t>
      </w:r>
      <w:r>
        <w:rPr>
          <w:rFonts w:hint="eastAsia" w:ascii="仿宋_GB2312" w:hAnsi="Times New Roman" w:eastAsia="仿宋_GB2312" w:cs="仿宋_GB2312"/>
          <w:kern w:val="2"/>
          <w:sz w:val="32"/>
          <w:szCs w:val="32"/>
          <w:highlight w:val="none"/>
          <w:u w:val="none"/>
          <w:lang w:val="en-US" w:eastAsia="zh-CN" w:bidi="ar"/>
        </w:rPr>
        <w:t>：</w:t>
      </w:r>
    </w:p>
    <w:p w14:paraId="3A247340">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both"/>
        <w:rPr>
          <w:rFonts w:hint="eastAsia" w:ascii="仿宋_GB2312" w:hAnsi="Times New Roman" w:eastAsia="仿宋_GB2312" w:cs="仿宋_GB2312"/>
          <w:kern w:val="2"/>
          <w:sz w:val="32"/>
          <w:szCs w:val="32"/>
          <w:highlight w:val="none"/>
          <w:u w:val="none"/>
          <w:lang w:val="en-US" w:eastAsia="zh-CN" w:bidi="ar"/>
        </w:rPr>
      </w:pPr>
      <w:r>
        <w:rPr>
          <w:rFonts w:hint="eastAsia" w:ascii="仿宋_GB2312" w:hAnsi="Times New Roman" w:eastAsia="仿宋_GB2312" w:cs="仿宋_GB2312"/>
          <w:kern w:val="2"/>
          <w:sz w:val="32"/>
          <w:szCs w:val="32"/>
          <w:highlight w:val="none"/>
          <w:u w:val="single"/>
          <w:lang w:val="en-US" w:eastAsia="zh-CN" w:bidi="ar"/>
        </w:rPr>
        <w:t>11套视频会商系统终端采购项目（项目名称）</w:t>
      </w:r>
      <w:r>
        <w:rPr>
          <w:rFonts w:hint="eastAsia" w:ascii="仿宋_GB2312" w:hAnsi="Times New Roman" w:eastAsia="仿宋_GB2312" w:cs="仿宋_GB2312"/>
          <w:kern w:val="2"/>
          <w:sz w:val="32"/>
          <w:szCs w:val="32"/>
          <w:highlight w:val="none"/>
          <w:u w:val="none"/>
          <w:lang w:val="en-US" w:eastAsia="zh-CN" w:bidi="ar"/>
        </w:rPr>
        <w:t>进行单一来源采购，现邀请你单位参加协商。</w:t>
      </w:r>
    </w:p>
    <w:p w14:paraId="48EA4CF0">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both"/>
        <w:rPr>
          <w:rFonts w:hint="eastAsia" w:ascii="仿宋_GB2312" w:hAnsi="Times New Roman" w:eastAsia="仿宋_GB2312" w:cs="仿宋_GB2312"/>
          <w:kern w:val="2"/>
          <w:sz w:val="32"/>
          <w:szCs w:val="32"/>
          <w:highlight w:val="none"/>
          <w:u w:val="none"/>
          <w:lang w:val="en-US" w:eastAsia="zh-CN" w:bidi="ar"/>
        </w:rPr>
      </w:pPr>
      <w:r>
        <w:rPr>
          <w:rFonts w:hint="eastAsia" w:ascii="仿宋_GB2312" w:hAnsi="Times New Roman" w:eastAsia="仿宋_GB2312" w:cs="仿宋_GB2312"/>
          <w:kern w:val="2"/>
          <w:sz w:val="32"/>
          <w:szCs w:val="32"/>
          <w:highlight w:val="none"/>
          <w:u w:val="none"/>
          <w:lang w:val="en-US" w:eastAsia="zh-CN" w:bidi="ar"/>
        </w:rPr>
        <w:t>1.3采购预算：</w:t>
      </w:r>
      <w:r>
        <w:rPr>
          <w:rFonts w:hint="eastAsia" w:ascii="仿宋_GB2312" w:hAnsi="Times New Roman" w:eastAsia="仿宋_GB2312" w:cs="仿宋_GB2312"/>
          <w:kern w:val="2"/>
          <w:sz w:val="32"/>
          <w:szCs w:val="32"/>
          <w:highlight w:val="none"/>
          <w:u w:val="single"/>
          <w:lang w:val="en-US" w:eastAsia="zh-CN" w:bidi="ar"/>
        </w:rPr>
        <w:t>290</w:t>
      </w:r>
      <w:r>
        <w:rPr>
          <w:rFonts w:hint="eastAsia" w:ascii="仿宋_GB2312" w:hAnsi="Times New Roman" w:eastAsia="仿宋_GB2312" w:cs="仿宋_GB2312"/>
          <w:kern w:val="2"/>
          <w:sz w:val="32"/>
          <w:szCs w:val="32"/>
          <w:highlight w:val="none"/>
          <w:u w:val="none"/>
          <w:lang w:val="en-US" w:eastAsia="zh-CN" w:bidi="ar"/>
        </w:rPr>
        <w:t>万元；最高限价</w:t>
      </w:r>
      <w:r>
        <w:rPr>
          <w:rFonts w:hint="eastAsia" w:ascii="仿宋_GB2312" w:hAnsi="Times New Roman" w:eastAsia="仿宋_GB2312" w:cs="仿宋_GB2312"/>
          <w:kern w:val="2"/>
          <w:sz w:val="32"/>
          <w:szCs w:val="32"/>
          <w:highlight w:val="none"/>
          <w:u w:val="single"/>
          <w:lang w:val="en-US" w:eastAsia="zh-CN" w:bidi="ar"/>
        </w:rPr>
        <w:t>290</w:t>
      </w:r>
      <w:r>
        <w:rPr>
          <w:rFonts w:hint="eastAsia" w:ascii="仿宋_GB2312" w:hAnsi="Times New Roman" w:eastAsia="仿宋_GB2312" w:cs="仿宋_GB2312"/>
          <w:kern w:val="2"/>
          <w:sz w:val="32"/>
          <w:szCs w:val="32"/>
          <w:highlight w:val="none"/>
          <w:u w:val="none"/>
          <w:lang w:val="en-US" w:eastAsia="zh-CN" w:bidi="ar"/>
        </w:rPr>
        <w:t>万元；</w:t>
      </w:r>
    </w:p>
    <w:p w14:paraId="28C7CFBD">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both"/>
        <w:rPr>
          <w:rFonts w:hint="eastAsia" w:ascii="仿宋_GB2312" w:hAnsi="Times New Roman" w:eastAsia="仿宋_GB2312" w:cs="仿宋_GB2312"/>
          <w:kern w:val="2"/>
          <w:sz w:val="32"/>
          <w:szCs w:val="32"/>
          <w:highlight w:val="none"/>
          <w:u w:val="none"/>
          <w:lang w:val="en-US" w:eastAsia="zh-CN" w:bidi="ar"/>
        </w:rPr>
      </w:pPr>
      <w:r>
        <w:rPr>
          <w:rFonts w:hint="eastAsia" w:ascii="仿宋_GB2312" w:hAnsi="Times New Roman" w:eastAsia="仿宋_GB2312" w:cs="仿宋_GB2312"/>
          <w:kern w:val="2"/>
          <w:sz w:val="32"/>
          <w:szCs w:val="32"/>
          <w:highlight w:val="none"/>
          <w:u w:val="none"/>
          <w:lang w:val="en-US" w:eastAsia="zh-CN" w:bidi="ar"/>
        </w:rPr>
        <w:t>采购方式：单一来源采购；</w:t>
      </w:r>
    </w:p>
    <w:p w14:paraId="231734F6">
      <w:pPr>
        <w:keepNext w:val="0"/>
        <w:keepLines w:val="0"/>
        <w:widowControl w:val="0"/>
        <w:suppressLineNumbers w:val="0"/>
        <w:overflowPunct w:val="0"/>
        <w:autoSpaceDE w:val="0"/>
        <w:autoSpaceDN/>
        <w:adjustRightInd w:val="0"/>
        <w:snapToGrid w:val="0"/>
        <w:spacing w:before="0" w:beforeAutospacing="0" w:after="0" w:afterAutospacing="0" w:line="560" w:lineRule="exact"/>
        <w:ind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1.4施工工期</w:t>
      </w:r>
    </w:p>
    <w:p w14:paraId="2E1C6FE5">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cs="仿宋"/>
          <w:kern w:val="2"/>
          <w:sz w:val="32"/>
          <w:szCs w:val="32"/>
          <w:highlight w:val="none"/>
          <w:u w:val="none"/>
          <w:lang w:val="en-US" w:eastAsia="zh-CN" w:bidi="ar"/>
        </w:rPr>
      </w:pPr>
      <w:r>
        <w:rPr>
          <w:rFonts w:hint="eastAsia" w:cs="仿宋"/>
          <w:kern w:val="2"/>
          <w:sz w:val="32"/>
          <w:szCs w:val="32"/>
          <w:highlight w:val="none"/>
          <w:u w:val="none"/>
          <w:lang w:val="en-US" w:eastAsia="zh-CN" w:bidi="ar"/>
        </w:rPr>
        <w:t>在甲方发货通知后10日内安排发货。</w:t>
      </w:r>
    </w:p>
    <w:p w14:paraId="3C468B4D">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1.5成果要求</w:t>
      </w:r>
    </w:p>
    <w:p w14:paraId="77537D72">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除按工期要求完成设备安装外还需完成以下要求：</w:t>
      </w:r>
    </w:p>
    <w:p w14:paraId="7A2C5B96">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lang w:val="en-US" w:eastAsia="zh-CN" w:bidi="ar"/>
        </w:rPr>
        <w:t>（1）货物的现场调试、技术支持等；</w:t>
      </w:r>
    </w:p>
    <w:p w14:paraId="69A729D7">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lang w:val="en-US" w:eastAsia="zh-CN" w:bidi="ar"/>
        </w:rPr>
        <w:t>（2）提供货物组装和维修所需的专用工具和辅助材料；</w:t>
      </w:r>
    </w:p>
    <w:p w14:paraId="4DA52ABD">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lang w:val="en-US" w:eastAsia="zh-CN" w:bidi="ar"/>
        </w:rPr>
        <w:t>（3）在合同各方商定的一定期限内对所有的货物实施运行监督、维修，但前提条件是该服务并不能免除供货方在质量保证期内所承担的义务；</w:t>
      </w:r>
    </w:p>
    <w:p w14:paraId="0386AC53">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lang w:val="en-US" w:eastAsia="zh-CN" w:bidi="ar"/>
        </w:rPr>
        <w:t>（4）在项目现场就货物的安装、运营、维护对项目操作人员进行培训</w:t>
      </w:r>
      <w:r>
        <w:rPr>
          <w:rFonts w:hint="eastAsia" w:cs="仿宋"/>
          <w:color w:val="auto"/>
          <w:kern w:val="2"/>
          <w:sz w:val="32"/>
          <w:szCs w:val="32"/>
          <w:highlight w:val="none"/>
          <w:lang w:val="en-US" w:eastAsia="zh-CN" w:bidi="ar"/>
        </w:rPr>
        <w:t>。</w:t>
      </w:r>
    </w:p>
    <w:p w14:paraId="7B91DF94">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1.6分包</w:t>
      </w:r>
    </w:p>
    <w:p w14:paraId="0BD8E3F4">
      <w:pPr>
        <w:bidi w:val="0"/>
        <w:rPr>
          <w:rFonts w:hint="eastAsia"/>
        </w:rPr>
      </w:pPr>
      <w:r>
        <w:rPr>
          <w:rFonts w:hint="eastAsia"/>
          <w:lang w:val="en-US" w:eastAsia="zh-CN"/>
        </w:rPr>
        <w:t>☑不允许分包</w:t>
      </w:r>
    </w:p>
    <w:p w14:paraId="1A17AAED">
      <w:pPr>
        <w:bidi w:val="0"/>
        <w:rPr>
          <w:rFonts w:hint="eastAsia"/>
        </w:rPr>
      </w:pPr>
      <w:r>
        <w:rPr>
          <w:rFonts w:hint="eastAsia"/>
          <w:lang w:val="en-US" w:eastAsia="zh-CN"/>
        </w:rPr>
        <w:t>1.7是否接受联合体投标</w:t>
      </w:r>
    </w:p>
    <w:p w14:paraId="6C6145B6">
      <w:pPr>
        <w:bidi w:val="0"/>
        <w:rPr>
          <w:rFonts w:hint="eastAsia"/>
        </w:rPr>
      </w:pPr>
      <w:r>
        <w:rPr>
          <w:rFonts w:hint="eastAsia"/>
          <w:lang w:val="en-US" w:eastAsia="zh-CN"/>
        </w:rPr>
        <w:t>☑不接受联合体投标</w:t>
      </w:r>
    </w:p>
    <w:p w14:paraId="0DC71BF4">
      <w:pPr>
        <w:bidi w:val="0"/>
        <w:rPr>
          <w:rFonts w:hint="eastAsia"/>
        </w:rPr>
      </w:pPr>
      <w:r>
        <w:rPr>
          <w:rFonts w:hint="eastAsia"/>
          <w:lang w:val="en-US" w:eastAsia="zh-CN"/>
        </w:rPr>
        <w:t>1.8资格审查方式</w:t>
      </w:r>
    </w:p>
    <w:p w14:paraId="6A39CDA3">
      <w:pPr>
        <w:keepNext w:val="0"/>
        <w:keepLines w:val="0"/>
        <w:widowControl w:val="0"/>
        <w:suppressLineNumbers w:val="0"/>
        <w:overflowPunct w:val="0"/>
        <w:autoSpaceDE w:val="0"/>
        <w:autoSpaceDN/>
        <w:adjustRightInd w:val="0"/>
        <w:snapToGrid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资格后审。</w:t>
      </w:r>
    </w:p>
    <w:p w14:paraId="2930C1C4">
      <w:pPr>
        <w:pStyle w:val="2"/>
        <w:numPr>
          <w:ilvl w:val="0"/>
          <w:numId w:val="1"/>
        </w:numPr>
        <w:bidi w:val="0"/>
        <w:rPr>
          <w:rFonts w:hint="eastAsia"/>
        </w:rPr>
      </w:pPr>
      <w:r>
        <w:rPr>
          <w:rFonts w:hint="eastAsia"/>
        </w:rPr>
        <w:t>供应商资格要求</w:t>
      </w:r>
    </w:p>
    <w:p w14:paraId="7DF24CB4">
      <w:pPr>
        <w:bidi w:val="0"/>
        <w:rPr>
          <w:rFonts w:hint="eastAsia"/>
        </w:rPr>
      </w:pPr>
      <w:r>
        <w:rPr>
          <w:rFonts w:hint="eastAsia"/>
          <w:lang w:val="en-US" w:eastAsia="zh-CN"/>
        </w:rPr>
        <w:t>2.1</w:t>
      </w:r>
      <w:r>
        <w:rPr>
          <w:rFonts w:hint="eastAsia"/>
        </w:rPr>
        <w:t>供应商基本资格条件：供应商需具备《中华人民共和国政府采购法》第二十二条规定的基本资格条件，同时提供以下证明文件：</w:t>
      </w:r>
    </w:p>
    <w:p w14:paraId="6AE613F8">
      <w:pPr>
        <w:bidi w:val="0"/>
        <w:rPr>
          <w:rFonts w:hint="eastAsia"/>
        </w:rPr>
      </w:pPr>
      <w:r>
        <w:rPr>
          <w:rFonts w:hint="eastAsia"/>
          <w:lang w:val="en-US" w:eastAsia="zh-CN"/>
        </w:rPr>
        <w:t>2.2</w:t>
      </w:r>
      <w:r>
        <w:rPr>
          <w:rFonts w:hint="eastAsia"/>
        </w:rPr>
        <w:t>营业执照副本复印件（或者法人登记证书复印件）、税务登记证副本复印件、组织机构代码证副本复印件（三证合一的则只需提供营业执照）；</w:t>
      </w:r>
    </w:p>
    <w:p w14:paraId="246DE300">
      <w:pPr>
        <w:bidi w:val="0"/>
        <w:rPr>
          <w:rFonts w:hint="eastAsia"/>
        </w:rPr>
      </w:pPr>
      <w:r>
        <w:rPr>
          <w:rFonts w:hint="eastAsia"/>
          <w:lang w:val="en-US" w:eastAsia="zh-CN"/>
        </w:rPr>
        <w:t>2.3</w:t>
      </w:r>
      <w:r>
        <w:rPr>
          <w:rFonts w:hint="eastAsia"/>
        </w:rPr>
        <w:t>法定代表人身份证明原件或者附法定代表人身份证明的授权委托书原件；</w:t>
      </w:r>
    </w:p>
    <w:p w14:paraId="65713772">
      <w:pPr>
        <w:bidi w:val="0"/>
        <w:rPr>
          <w:rFonts w:hint="eastAsia"/>
        </w:rPr>
      </w:pPr>
      <w:r>
        <w:rPr>
          <w:rFonts w:hint="eastAsia"/>
          <w:lang w:val="en-US" w:eastAsia="zh-CN"/>
        </w:rPr>
        <w:t>2.4</w:t>
      </w:r>
      <w:r>
        <w:rPr>
          <w:rFonts w:hint="eastAsia"/>
        </w:rPr>
        <w:t>参加政府采购活动前三年内，在经营活动中没有重大违法记录</w:t>
      </w:r>
      <w:r>
        <w:rPr>
          <w:rFonts w:hint="eastAsia"/>
          <w:lang w:eastAsia="zh-CN"/>
        </w:rPr>
        <w:t>（附信用中国、中国政府采购网查询记录）</w:t>
      </w:r>
      <w:r>
        <w:rPr>
          <w:rFonts w:hint="eastAsia"/>
        </w:rPr>
        <w:t>；</w:t>
      </w:r>
    </w:p>
    <w:p w14:paraId="50FFBE47">
      <w:pPr>
        <w:bidi w:val="0"/>
        <w:rPr>
          <w:rFonts w:hint="default" w:eastAsia="仿宋"/>
          <w:lang w:val="en-US" w:eastAsia="zh-CN"/>
        </w:rPr>
      </w:pPr>
      <w:r>
        <w:rPr>
          <w:rFonts w:hint="eastAsia"/>
          <w:lang w:val="en-US" w:eastAsia="zh-CN"/>
        </w:rPr>
        <w:t>2.5</w:t>
      </w:r>
      <w:r>
        <w:rPr>
          <w:rFonts w:hint="eastAsia"/>
        </w:rPr>
        <w:t>特殊资格要求：无</w:t>
      </w:r>
      <w:r>
        <w:rPr>
          <w:rFonts w:hint="eastAsia"/>
          <w:lang w:val="en-US" w:eastAsia="zh-CN"/>
        </w:rPr>
        <w:t xml:space="preserve">  </w:t>
      </w:r>
    </w:p>
    <w:p w14:paraId="5927BCB2">
      <w:pPr>
        <w:pStyle w:val="2"/>
        <w:bidi w:val="0"/>
        <w:rPr>
          <w:rFonts w:hint="eastAsia"/>
        </w:rPr>
      </w:pPr>
      <w:r>
        <w:rPr>
          <w:rFonts w:hint="eastAsia"/>
        </w:rPr>
        <w:t>三、采购需求清单</w:t>
      </w:r>
    </w:p>
    <w:tbl>
      <w:tblPr>
        <w:tblStyle w:val="10"/>
        <w:tblW w:w="9850"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17"/>
        <w:gridCol w:w="1371"/>
        <w:gridCol w:w="1979"/>
        <w:gridCol w:w="2516"/>
        <w:gridCol w:w="1134"/>
        <w:gridCol w:w="1733"/>
      </w:tblGrid>
      <w:tr w14:paraId="382A0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5" w:hRule="atLeast"/>
        </w:trPr>
        <w:tc>
          <w:tcPr>
            <w:tcW w:w="1117" w:type="dxa"/>
            <w:tcBorders>
              <w:top w:val="single" w:color="auto" w:sz="4" w:space="0"/>
              <w:left w:val="single" w:color="auto" w:sz="4" w:space="0"/>
              <w:bottom w:val="single" w:color="auto" w:sz="4" w:space="0"/>
              <w:right w:val="single" w:color="auto" w:sz="4" w:space="0"/>
            </w:tcBorders>
            <w:shd w:val="clear" w:color="auto" w:fill="auto"/>
            <w:vAlign w:val="center"/>
          </w:tcPr>
          <w:p w14:paraId="60F9B4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包名称</w:t>
            </w:r>
            <w:r>
              <w:rPr>
                <w:rFonts w:hint="default" w:eastAsia="宋体" w:cs="Times New Roman" w:asciiTheme="minorAscii" w:hAnsiTheme="minorAscii"/>
                <w:kern w:val="2"/>
                <w:sz w:val="24"/>
                <w:szCs w:val="24"/>
                <w:lang w:val="en-US" w:eastAsia="zh-CN" w:bidi="ar"/>
              </w:rPr>
              <w:t>/</w:t>
            </w:r>
            <w:r>
              <w:rPr>
                <w:rFonts w:hint="default" w:eastAsia="宋体" w:cs="宋体" w:asciiTheme="minorAscii" w:hAnsiTheme="minorAscii"/>
                <w:kern w:val="2"/>
                <w:sz w:val="24"/>
                <w:szCs w:val="24"/>
                <w:lang w:val="en-US" w:eastAsia="zh-CN" w:bidi="ar"/>
              </w:rPr>
              <w:t>包编码</w:t>
            </w:r>
          </w:p>
        </w:tc>
        <w:tc>
          <w:tcPr>
            <w:tcW w:w="1371" w:type="dxa"/>
            <w:tcBorders>
              <w:top w:val="single" w:color="auto" w:sz="4" w:space="0"/>
              <w:left w:val="single" w:color="auto" w:sz="4" w:space="0"/>
              <w:bottom w:val="single" w:color="auto" w:sz="4" w:space="0"/>
              <w:right w:val="single" w:color="auto" w:sz="4" w:space="0"/>
            </w:tcBorders>
            <w:shd w:val="clear" w:color="auto" w:fill="auto"/>
            <w:vAlign w:val="center"/>
          </w:tcPr>
          <w:p w14:paraId="0E5457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预算金额（万元）</w:t>
            </w:r>
          </w:p>
        </w:tc>
        <w:tc>
          <w:tcPr>
            <w:tcW w:w="1979" w:type="dxa"/>
            <w:tcBorders>
              <w:top w:val="single" w:color="auto" w:sz="4" w:space="0"/>
              <w:left w:val="single" w:color="auto" w:sz="4" w:space="0"/>
              <w:bottom w:val="single" w:color="auto" w:sz="4" w:space="0"/>
              <w:right w:val="single" w:color="auto" w:sz="4" w:space="0"/>
            </w:tcBorders>
            <w:shd w:val="clear" w:color="auto" w:fill="auto"/>
            <w:vAlign w:val="center"/>
          </w:tcPr>
          <w:p w14:paraId="067D00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采购项目名称</w:t>
            </w:r>
          </w:p>
        </w:tc>
        <w:tc>
          <w:tcPr>
            <w:tcW w:w="2516" w:type="dxa"/>
            <w:tcBorders>
              <w:top w:val="single" w:color="auto" w:sz="4" w:space="0"/>
              <w:left w:val="single" w:color="auto" w:sz="4" w:space="0"/>
              <w:bottom w:val="single" w:color="auto" w:sz="4" w:space="0"/>
              <w:right w:val="single" w:color="auto" w:sz="4" w:space="0"/>
            </w:tcBorders>
            <w:shd w:val="clear" w:color="auto" w:fill="auto"/>
            <w:vAlign w:val="center"/>
          </w:tcPr>
          <w:p w14:paraId="35C295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采购需求概况</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41C95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预计采购时间</w:t>
            </w:r>
          </w:p>
        </w:tc>
        <w:tc>
          <w:tcPr>
            <w:tcW w:w="1733" w:type="dxa"/>
            <w:tcBorders>
              <w:top w:val="single" w:color="auto" w:sz="4" w:space="0"/>
              <w:left w:val="single" w:color="auto" w:sz="4" w:space="0"/>
              <w:bottom w:val="single" w:color="auto" w:sz="4" w:space="0"/>
              <w:right w:val="single" w:color="auto" w:sz="4" w:space="0"/>
            </w:tcBorders>
            <w:shd w:val="clear" w:color="auto" w:fill="auto"/>
            <w:vAlign w:val="center"/>
          </w:tcPr>
          <w:p w14:paraId="0C419A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备注</w:t>
            </w:r>
          </w:p>
        </w:tc>
      </w:tr>
      <w:tr w14:paraId="25AC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trPr>
        <w:tc>
          <w:tcPr>
            <w:tcW w:w="1117" w:type="dxa"/>
            <w:tcBorders>
              <w:top w:val="single" w:color="auto" w:sz="4" w:space="0"/>
              <w:left w:val="single" w:color="auto" w:sz="4" w:space="0"/>
              <w:bottom w:val="single" w:color="auto" w:sz="4" w:space="0"/>
              <w:right w:val="single" w:color="auto" w:sz="4" w:space="0"/>
            </w:tcBorders>
            <w:shd w:val="clear" w:color="auto" w:fill="auto"/>
            <w:vAlign w:val="center"/>
          </w:tcPr>
          <w:p w14:paraId="52184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eastAsia="宋体" w:cs="Times New Roman" w:asciiTheme="minorAscii" w:hAnsiTheme="minorAscii"/>
                <w:kern w:val="2"/>
                <w:sz w:val="24"/>
                <w:szCs w:val="24"/>
              </w:rPr>
            </w:pPr>
            <w:r>
              <w:rPr>
                <w:rFonts w:hint="default" w:eastAsia="宋体" w:cs="Times New Roman" w:asciiTheme="minorAscii" w:hAnsiTheme="minorAscii"/>
                <w:kern w:val="2"/>
                <w:sz w:val="24"/>
                <w:szCs w:val="24"/>
                <w:lang w:val="en-US" w:eastAsia="zh-CN" w:bidi="ar"/>
              </w:rPr>
              <w:t>1</w:t>
            </w:r>
          </w:p>
        </w:tc>
        <w:tc>
          <w:tcPr>
            <w:tcW w:w="1371" w:type="dxa"/>
            <w:tcBorders>
              <w:top w:val="single" w:color="auto" w:sz="4" w:space="0"/>
              <w:left w:val="single" w:color="auto" w:sz="4" w:space="0"/>
              <w:bottom w:val="single" w:color="auto" w:sz="4" w:space="0"/>
              <w:right w:val="single" w:color="auto" w:sz="4" w:space="0"/>
            </w:tcBorders>
            <w:shd w:val="clear" w:color="auto" w:fill="auto"/>
            <w:vAlign w:val="center"/>
          </w:tcPr>
          <w:p w14:paraId="355BBF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约</w:t>
            </w:r>
            <w:r>
              <w:rPr>
                <w:rFonts w:hint="default" w:eastAsia="宋体" w:cs="Calibri" w:asciiTheme="minorAscii" w:hAnsiTheme="minorAscii"/>
                <w:kern w:val="2"/>
                <w:sz w:val="24"/>
                <w:szCs w:val="24"/>
                <w:lang w:val="en-US" w:eastAsia="zh-CN" w:bidi="ar"/>
              </w:rPr>
              <w:t>290</w:t>
            </w:r>
            <w:r>
              <w:rPr>
                <w:rFonts w:hint="default" w:eastAsia="宋体" w:cs="宋体" w:asciiTheme="minorAscii" w:hAnsiTheme="minorAscii"/>
                <w:kern w:val="2"/>
                <w:sz w:val="24"/>
                <w:szCs w:val="24"/>
                <w:lang w:val="en-US" w:eastAsia="zh-CN" w:bidi="ar"/>
              </w:rPr>
              <w:t>万</w:t>
            </w:r>
          </w:p>
        </w:tc>
        <w:tc>
          <w:tcPr>
            <w:tcW w:w="1979" w:type="dxa"/>
            <w:tcBorders>
              <w:top w:val="single" w:color="auto" w:sz="4" w:space="0"/>
              <w:left w:val="single" w:color="auto" w:sz="4" w:space="0"/>
              <w:bottom w:val="single" w:color="auto" w:sz="4" w:space="0"/>
              <w:right w:val="single" w:color="auto" w:sz="4" w:space="0"/>
            </w:tcBorders>
            <w:shd w:val="clear" w:color="auto" w:fill="auto"/>
            <w:vAlign w:val="center"/>
          </w:tcPr>
          <w:p w14:paraId="1ADD27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eastAsia" w:eastAsia="宋体" w:cs="宋体" w:asciiTheme="minorAscii" w:hAnsiTheme="minorAscii"/>
                <w:kern w:val="2"/>
                <w:sz w:val="24"/>
                <w:szCs w:val="24"/>
                <w:lang w:val="en-US" w:eastAsia="zh-CN" w:bidi="ar"/>
              </w:rPr>
              <w:t>11套视频会商系统终端采购项目</w:t>
            </w:r>
          </w:p>
        </w:tc>
        <w:tc>
          <w:tcPr>
            <w:tcW w:w="2516" w:type="dxa"/>
            <w:tcBorders>
              <w:top w:val="single" w:color="auto" w:sz="4" w:space="0"/>
              <w:left w:val="single" w:color="auto" w:sz="4" w:space="0"/>
              <w:bottom w:val="single" w:color="auto" w:sz="4" w:space="0"/>
              <w:right w:val="single" w:color="auto" w:sz="4" w:space="0"/>
            </w:tcBorders>
            <w:shd w:val="clear" w:color="auto" w:fill="auto"/>
            <w:vAlign w:val="center"/>
          </w:tcPr>
          <w:p w14:paraId="55E9C3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default" w:eastAsia="宋体" w:cs="Times New Roman" w:asciiTheme="minorAscii" w:hAnsiTheme="minorAscii"/>
                <w:kern w:val="2"/>
                <w:sz w:val="24"/>
                <w:szCs w:val="24"/>
              </w:rPr>
            </w:pPr>
            <w:r>
              <w:rPr>
                <w:rFonts w:hint="default" w:eastAsia="宋体" w:cs="宋体" w:asciiTheme="minorAscii" w:hAnsiTheme="minorAscii"/>
                <w:kern w:val="2"/>
                <w:sz w:val="24"/>
                <w:szCs w:val="24"/>
                <w:lang w:val="en-US" w:eastAsia="zh-CN" w:bidi="ar"/>
              </w:rPr>
              <w:t>本项目为视频会商系统终端采购等</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3DE3C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eastAsia="宋体" w:cs="Times New Roman" w:asciiTheme="minorAscii" w:hAnsiTheme="minorAscii"/>
                <w:kern w:val="2"/>
                <w:sz w:val="24"/>
                <w:szCs w:val="24"/>
                <w:lang w:val="en-US"/>
              </w:rPr>
            </w:pPr>
            <w:r>
              <w:rPr>
                <w:rFonts w:hint="default" w:eastAsia="宋体" w:cs="Calibri" w:asciiTheme="minorAscii" w:hAnsiTheme="minorAscii"/>
                <w:kern w:val="2"/>
                <w:sz w:val="24"/>
                <w:szCs w:val="24"/>
                <w:lang w:val="en-US" w:eastAsia="zh-CN" w:bidi="ar"/>
              </w:rPr>
              <w:t>12月</w:t>
            </w:r>
          </w:p>
        </w:tc>
        <w:tc>
          <w:tcPr>
            <w:tcW w:w="1733" w:type="dxa"/>
            <w:tcBorders>
              <w:top w:val="single" w:color="auto" w:sz="4" w:space="0"/>
              <w:left w:val="single" w:color="auto" w:sz="4" w:space="0"/>
              <w:bottom w:val="single" w:color="auto" w:sz="4" w:space="0"/>
              <w:right w:val="single" w:color="auto" w:sz="4" w:space="0"/>
            </w:tcBorders>
            <w:shd w:val="clear" w:color="auto" w:fill="auto"/>
            <w:vAlign w:val="center"/>
          </w:tcPr>
          <w:p w14:paraId="59A817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eastAsia="宋体" w:cs="Times New Roman" w:asciiTheme="minorAscii" w:hAnsiTheme="minorAscii"/>
                <w:kern w:val="2"/>
                <w:sz w:val="24"/>
                <w:szCs w:val="24"/>
                <w:lang w:val="en-US" w:eastAsia="zh-CN"/>
              </w:rPr>
            </w:pPr>
            <w:r>
              <w:rPr>
                <w:rFonts w:hint="default" w:eastAsia="宋体" w:cs="Times New Roman" w:asciiTheme="minorAscii" w:hAnsiTheme="minorAscii"/>
                <w:kern w:val="2"/>
                <w:sz w:val="24"/>
                <w:szCs w:val="24"/>
                <w:lang w:eastAsia="zh-CN"/>
              </w:rPr>
              <w:t>税率</w:t>
            </w:r>
            <w:r>
              <w:rPr>
                <w:rFonts w:hint="default" w:eastAsia="宋体" w:cs="Times New Roman" w:asciiTheme="minorAscii" w:hAnsiTheme="minorAscii"/>
                <w:kern w:val="2"/>
                <w:sz w:val="24"/>
                <w:szCs w:val="24"/>
                <w:lang w:val="en-US" w:eastAsia="zh-CN"/>
              </w:rPr>
              <w:t>13%</w:t>
            </w:r>
          </w:p>
        </w:tc>
      </w:tr>
    </w:tbl>
    <w:p w14:paraId="012C147D">
      <w:pPr>
        <w:bidi w:val="0"/>
        <w:rPr>
          <w:rFonts w:hint="default"/>
          <w:lang w:val="en-US" w:eastAsia="zh-CN"/>
        </w:rPr>
      </w:pPr>
      <w:r>
        <w:rPr>
          <w:rFonts w:hint="default"/>
          <w:lang w:val="en-US" w:eastAsia="zh-CN"/>
        </w:rPr>
        <w:t>本次公开的采购意向是本单位采购工作的初步安排，具体采购项目情况以相关采购公告和采购文件为准。</w:t>
      </w:r>
    </w:p>
    <w:p w14:paraId="55282109">
      <w:pPr>
        <w:pStyle w:val="2"/>
        <w:bidi w:val="0"/>
        <w:rPr>
          <w:rStyle w:val="15"/>
          <w:rFonts w:hint="eastAsia"/>
          <w:b/>
          <w:bCs/>
          <w:lang w:val="en-US" w:eastAsia="zh-CN"/>
        </w:rPr>
      </w:pPr>
      <w:r>
        <w:rPr>
          <w:rStyle w:val="15"/>
          <w:rFonts w:hint="eastAsia"/>
          <w:b/>
          <w:bCs/>
          <w:lang w:val="en-US" w:eastAsia="zh-CN"/>
        </w:rPr>
        <w:t>四、单一来源文件售价及获取：</w:t>
      </w:r>
    </w:p>
    <w:p w14:paraId="1161BBE4">
      <w:pPr>
        <w:bidi w:val="0"/>
        <w:rPr>
          <w:rFonts w:hint="default"/>
          <w:lang w:val="en-US" w:eastAsia="zh-CN"/>
        </w:rPr>
      </w:pPr>
      <w:r>
        <w:rPr>
          <w:rFonts w:hint="default"/>
          <w:lang w:val="en-US" w:eastAsia="zh-CN"/>
        </w:rPr>
        <w:t>线下获取</w:t>
      </w:r>
      <w:r>
        <w:rPr>
          <w:rFonts w:hint="eastAsia"/>
          <w:lang w:val="en-US" w:eastAsia="zh-CN"/>
        </w:rPr>
        <w:t>：请收到</w:t>
      </w:r>
      <w:r>
        <w:rPr>
          <w:rFonts w:hint="default"/>
          <w:lang w:val="en-US" w:eastAsia="zh-CN"/>
        </w:rPr>
        <w:t>单一来源协商通知</w:t>
      </w:r>
      <w:r>
        <w:rPr>
          <w:rFonts w:hint="eastAsia"/>
          <w:lang w:val="en-US" w:eastAsia="zh-CN"/>
        </w:rPr>
        <w:t>的供应商</w:t>
      </w:r>
      <w:r>
        <w:rPr>
          <w:rFonts w:hint="default"/>
          <w:lang w:val="en-US" w:eastAsia="zh-CN"/>
        </w:rPr>
        <w:t>，于2024年</w:t>
      </w:r>
      <w:r>
        <w:rPr>
          <w:rFonts w:hint="eastAsia"/>
          <w:lang w:val="en-US" w:eastAsia="zh-CN"/>
        </w:rPr>
        <w:t>12</w:t>
      </w:r>
      <w:r>
        <w:rPr>
          <w:rFonts w:hint="default"/>
          <w:lang w:val="en-US" w:eastAsia="zh-CN"/>
        </w:rPr>
        <w:t>月</w:t>
      </w:r>
      <w:r>
        <w:rPr>
          <w:rFonts w:hint="eastAsia"/>
          <w:lang w:val="en-US" w:eastAsia="zh-CN"/>
        </w:rPr>
        <w:t>9</w:t>
      </w:r>
      <w:r>
        <w:rPr>
          <w:rFonts w:hint="default"/>
          <w:lang w:val="en-US" w:eastAsia="zh-CN"/>
        </w:rPr>
        <w:t>日发布公告即日起至2024年</w:t>
      </w:r>
      <w:r>
        <w:rPr>
          <w:rFonts w:hint="eastAsia"/>
          <w:lang w:val="en-US" w:eastAsia="zh-CN"/>
        </w:rPr>
        <w:t>12</w:t>
      </w:r>
      <w:r>
        <w:rPr>
          <w:rFonts w:hint="default"/>
          <w:lang w:val="en-US" w:eastAsia="zh-CN"/>
        </w:rPr>
        <w:t>月</w:t>
      </w:r>
      <w:r>
        <w:rPr>
          <w:rFonts w:hint="eastAsia"/>
          <w:lang w:val="en-US" w:eastAsia="zh-CN"/>
        </w:rPr>
        <w:t>12</w:t>
      </w:r>
      <w:r>
        <w:rPr>
          <w:rFonts w:hint="default"/>
          <w:lang w:val="en-US" w:eastAsia="zh-CN"/>
        </w:rPr>
        <w:t>日止，可每天上午08:00至12:00，下午1</w:t>
      </w:r>
      <w:r>
        <w:rPr>
          <w:rFonts w:hint="eastAsia"/>
          <w:lang w:val="en-US" w:eastAsia="zh-CN"/>
        </w:rPr>
        <w:t>3</w:t>
      </w:r>
      <w:r>
        <w:rPr>
          <w:rFonts w:hint="default"/>
          <w:lang w:val="en-US" w:eastAsia="zh-CN"/>
        </w:rPr>
        <w:t>:</w:t>
      </w:r>
      <w:r>
        <w:rPr>
          <w:rFonts w:hint="eastAsia"/>
          <w:lang w:val="en-US" w:eastAsia="zh-CN"/>
        </w:rPr>
        <w:t>3</w:t>
      </w:r>
      <w:r>
        <w:rPr>
          <w:rFonts w:hint="default"/>
          <w:lang w:val="en-US" w:eastAsia="zh-CN"/>
        </w:rPr>
        <w:t>0至1</w:t>
      </w:r>
      <w:r>
        <w:rPr>
          <w:rFonts w:hint="eastAsia"/>
          <w:lang w:val="en-US" w:eastAsia="zh-CN"/>
        </w:rPr>
        <w:t>7</w:t>
      </w:r>
      <w:r>
        <w:rPr>
          <w:rFonts w:hint="default"/>
          <w:lang w:val="en-US" w:eastAsia="zh-CN"/>
        </w:rPr>
        <w:t>:</w:t>
      </w:r>
      <w:r>
        <w:rPr>
          <w:rFonts w:hint="eastAsia"/>
          <w:lang w:val="en-US" w:eastAsia="zh-CN"/>
        </w:rPr>
        <w:t>3</w:t>
      </w:r>
      <w:r>
        <w:rPr>
          <w:rFonts w:hint="default"/>
          <w:lang w:val="en-US" w:eastAsia="zh-CN"/>
        </w:rPr>
        <w:t>0(北京时间,法定节假日除外)凭有效报名资料申领</w:t>
      </w:r>
      <w:r>
        <w:rPr>
          <w:rFonts w:hint="eastAsia"/>
          <w:lang w:val="en-US" w:eastAsia="zh-CN"/>
        </w:rPr>
        <w:t>采购</w:t>
      </w:r>
      <w:r>
        <w:rPr>
          <w:rFonts w:hint="default"/>
          <w:lang w:val="en-US" w:eastAsia="zh-CN"/>
        </w:rPr>
        <w:t>文件</w:t>
      </w:r>
      <w:r>
        <w:rPr>
          <w:rFonts w:hint="eastAsia"/>
          <w:lang w:val="en-US" w:eastAsia="zh-CN"/>
        </w:rPr>
        <w:t>。</w:t>
      </w:r>
      <w:bookmarkStart w:id="1" w:name="_GoBack"/>
      <w:bookmarkEnd w:id="1"/>
    </w:p>
    <w:p w14:paraId="26C73E76">
      <w:pPr>
        <w:bidi w:val="0"/>
        <w:rPr>
          <w:rFonts w:hint="default"/>
          <w:lang w:val="en-US" w:eastAsia="zh-CN"/>
        </w:rPr>
      </w:pPr>
      <w:r>
        <w:rPr>
          <w:rFonts w:hint="default"/>
          <w:lang w:val="en-US" w:eastAsia="zh-CN"/>
        </w:rPr>
        <w:t>本项目</w:t>
      </w:r>
      <w:r>
        <w:rPr>
          <w:rFonts w:hint="eastAsia"/>
          <w:lang w:val="en-US" w:eastAsia="zh-CN"/>
        </w:rPr>
        <w:t>邀请协商的供应商</w:t>
      </w:r>
      <w:r>
        <w:rPr>
          <w:rFonts w:hint="default"/>
          <w:lang w:val="en-US" w:eastAsia="zh-CN"/>
        </w:rPr>
        <w:t>，在规定时间内，携带营业执照副本复印件、法定代表人身份证明或授权委托书在湖南省娄底市娄星区氐星路838号湘中人才集团3楼购</w:t>
      </w:r>
      <w:r>
        <w:rPr>
          <w:rFonts w:hint="eastAsia"/>
          <w:lang w:val="en-US" w:eastAsia="zh-CN"/>
        </w:rPr>
        <w:t>领取采购</w:t>
      </w:r>
      <w:r>
        <w:rPr>
          <w:rFonts w:hint="default"/>
          <w:lang w:val="en-US" w:eastAsia="zh-CN"/>
        </w:rPr>
        <w:t>文件。</w:t>
      </w:r>
    </w:p>
    <w:p w14:paraId="3DC267B3">
      <w:pPr>
        <w:bidi w:val="0"/>
        <w:rPr>
          <w:rFonts w:hint="eastAsia"/>
          <w:lang w:val="en-US" w:eastAsia="zh-CN"/>
        </w:rPr>
      </w:pPr>
      <w:r>
        <w:rPr>
          <w:rFonts w:hint="default"/>
          <w:lang w:val="en-US" w:eastAsia="zh-CN"/>
        </w:rPr>
        <w:t>本项目进行资格</w:t>
      </w:r>
      <w:r>
        <w:rPr>
          <w:rFonts w:hint="eastAsia"/>
          <w:lang w:val="en-US" w:eastAsia="zh-CN"/>
        </w:rPr>
        <w:t>后</w:t>
      </w:r>
      <w:r>
        <w:rPr>
          <w:rFonts w:hint="default"/>
          <w:lang w:val="en-US" w:eastAsia="zh-CN"/>
        </w:rPr>
        <w:t>审</w:t>
      </w:r>
      <w:r>
        <w:rPr>
          <w:rFonts w:hint="eastAsia"/>
          <w:lang w:val="en-US" w:eastAsia="zh-CN"/>
        </w:rPr>
        <w:t>。</w:t>
      </w:r>
    </w:p>
    <w:p w14:paraId="6C824383">
      <w:pPr>
        <w:pStyle w:val="2"/>
        <w:numPr>
          <w:ilvl w:val="0"/>
          <w:numId w:val="0"/>
        </w:numPr>
        <w:bidi w:val="0"/>
        <w:ind w:left="0" w:leftChars="0" w:firstLine="0" w:firstLineChars="0"/>
        <w:rPr>
          <w:rFonts w:hint="default"/>
          <w:lang w:val="en-US" w:eastAsia="zh-CN"/>
        </w:rPr>
      </w:pPr>
      <w:r>
        <w:rPr>
          <w:rFonts w:hint="eastAsia" w:ascii="仿宋" w:hAnsi="仿宋" w:eastAsia="仿宋" w:cs="仿宋"/>
          <w:b/>
          <w:bCs/>
          <w:kern w:val="2"/>
          <w:sz w:val="32"/>
          <w:szCs w:val="32"/>
          <w:lang w:val="en-US" w:eastAsia="zh-CN" w:bidi="zh-CN"/>
        </w:rPr>
        <w:t>五、</w:t>
      </w:r>
      <w:r>
        <w:rPr>
          <w:rFonts w:hint="eastAsia"/>
          <w:lang w:val="en-US" w:eastAsia="zh-CN"/>
        </w:rPr>
        <w:t>单一来源响应文件递交</w:t>
      </w:r>
      <w:r>
        <w:rPr>
          <w:rFonts w:hint="default"/>
          <w:lang w:val="en-US" w:eastAsia="zh-CN"/>
        </w:rPr>
        <w:t>截止时间、开标时间及地点</w:t>
      </w:r>
    </w:p>
    <w:p w14:paraId="45E38B3C">
      <w:pPr>
        <w:bidi w:val="0"/>
        <w:rPr>
          <w:rFonts w:hint="default"/>
          <w:lang w:val="en-US" w:eastAsia="zh-CN"/>
        </w:rPr>
      </w:pPr>
      <w:r>
        <w:rPr>
          <w:rFonts w:hint="default"/>
          <w:lang w:val="en-US" w:eastAsia="zh-CN"/>
        </w:rPr>
        <w:t>单一来源响应文件递交截止时间和地点:202</w:t>
      </w:r>
      <w:r>
        <w:rPr>
          <w:rFonts w:hint="eastAsia"/>
          <w:lang w:val="en-US" w:eastAsia="zh-CN"/>
        </w:rPr>
        <w:t>4</w:t>
      </w:r>
      <w:r>
        <w:rPr>
          <w:rFonts w:hint="default"/>
          <w:lang w:val="en-US" w:eastAsia="zh-CN"/>
        </w:rPr>
        <w:t>年</w:t>
      </w:r>
      <w:r>
        <w:rPr>
          <w:rFonts w:hint="eastAsia"/>
          <w:lang w:val="en-US" w:eastAsia="zh-CN"/>
        </w:rPr>
        <w:t>12</w:t>
      </w:r>
      <w:r>
        <w:rPr>
          <w:rFonts w:hint="default"/>
          <w:lang w:val="en-US" w:eastAsia="zh-CN"/>
        </w:rPr>
        <w:t>月</w:t>
      </w:r>
      <w:r>
        <w:rPr>
          <w:rFonts w:hint="eastAsia"/>
          <w:lang w:val="en-US" w:eastAsia="zh-CN"/>
        </w:rPr>
        <w:t>13</w:t>
      </w:r>
      <w:r>
        <w:rPr>
          <w:rFonts w:hint="default"/>
          <w:lang w:val="en-US" w:eastAsia="zh-CN"/>
        </w:rPr>
        <w:t>日15时30分(北京时间)，地点为湖南省娄底市娄星区氐星路838号湘中人才集团3楼</w:t>
      </w:r>
      <w:r>
        <w:rPr>
          <w:rFonts w:hint="eastAsia"/>
          <w:lang w:val="en-US" w:eastAsia="zh-CN"/>
        </w:rPr>
        <w:t>会议室，</w:t>
      </w:r>
      <w:r>
        <w:rPr>
          <w:rFonts w:hint="default"/>
          <w:lang w:val="en-US" w:eastAsia="zh-CN"/>
        </w:rPr>
        <w:t>逾期送达或者不按单一来源采购文件要求密封的响应文件，采购</w:t>
      </w:r>
      <w:r>
        <w:rPr>
          <w:rFonts w:hint="eastAsia"/>
          <w:lang w:val="en-US" w:eastAsia="zh-CN"/>
        </w:rPr>
        <w:t>人</w:t>
      </w:r>
      <w:r>
        <w:rPr>
          <w:rFonts w:hint="default"/>
          <w:lang w:val="en-US" w:eastAsia="zh-CN"/>
        </w:rPr>
        <w:t>将拒绝接收。</w:t>
      </w:r>
    </w:p>
    <w:p w14:paraId="2C77ABBA">
      <w:pPr>
        <w:pStyle w:val="2"/>
        <w:bidi w:val="0"/>
        <w:rPr>
          <w:rFonts w:hint="default"/>
          <w:lang w:val="en-US" w:eastAsia="zh-CN"/>
        </w:rPr>
      </w:pPr>
      <w:r>
        <w:rPr>
          <w:rFonts w:hint="eastAsia"/>
          <w:lang w:val="en-US" w:eastAsia="zh-CN"/>
        </w:rPr>
        <w:t>六</w:t>
      </w:r>
      <w:r>
        <w:rPr>
          <w:rFonts w:hint="default"/>
          <w:lang w:val="en-US" w:eastAsia="zh-CN"/>
        </w:rPr>
        <w:t>、公告期限</w:t>
      </w:r>
    </w:p>
    <w:p w14:paraId="70476CCD">
      <w:pPr>
        <w:bidi w:val="0"/>
        <w:jc w:val="left"/>
        <w:rPr>
          <w:rFonts w:hint="default"/>
          <w:lang w:val="en-US" w:eastAsia="zh-CN"/>
        </w:rPr>
      </w:pPr>
      <w:r>
        <w:rPr>
          <w:rFonts w:hint="default"/>
          <w:lang w:val="en-US" w:eastAsia="zh-CN"/>
        </w:rPr>
        <w:t>1、本招标公告在湖南安保集团有限公司（http://www.hnabjt.com/）发布。公告期限从本招标公告发布之日起</w:t>
      </w:r>
      <w:r>
        <w:rPr>
          <w:rFonts w:hint="eastAsia"/>
          <w:lang w:val="en-US" w:eastAsia="zh-CN"/>
        </w:rPr>
        <w:t>5</w:t>
      </w:r>
      <w:r>
        <w:rPr>
          <w:rFonts w:hint="default"/>
          <w:lang w:val="en-US" w:eastAsia="zh-CN"/>
        </w:rPr>
        <w:t>个工作日。</w:t>
      </w:r>
    </w:p>
    <w:p w14:paraId="64A4D41D">
      <w:pPr>
        <w:bidi w:val="0"/>
        <w:rPr>
          <w:rFonts w:hint="default"/>
          <w:lang w:val="en-US" w:eastAsia="zh-CN"/>
        </w:rPr>
      </w:pPr>
      <w:r>
        <w:rPr>
          <w:rFonts w:hint="default"/>
          <w:lang w:val="en-US" w:eastAsia="zh-CN"/>
        </w:rPr>
        <w:t>2、在其他媒体发布的招标公告，公告内容以本招标公告指定媒体发布的公告为准；公告期限自本招标公告指定媒体最先发布公告之日起算。</w:t>
      </w:r>
    </w:p>
    <w:p w14:paraId="6C0B9416">
      <w:pPr>
        <w:pStyle w:val="2"/>
        <w:bidi w:val="0"/>
        <w:rPr>
          <w:rFonts w:hint="default"/>
          <w:lang w:val="en-US" w:eastAsia="zh-CN"/>
        </w:rPr>
      </w:pPr>
      <w:r>
        <w:rPr>
          <w:rFonts w:hint="eastAsia"/>
          <w:lang w:val="en-US" w:eastAsia="zh-CN"/>
        </w:rPr>
        <w:t>七</w:t>
      </w:r>
      <w:r>
        <w:rPr>
          <w:rFonts w:hint="default"/>
          <w:lang w:val="en-US" w:eastAsia="zh-CN"/>
        </w:rPr>
        <w:t>、询问及质疑</w:t>
      </w:r>
    </w:p>
    <w:p w14:paraId="7AD92170">
      <w:pPr>
        <w:bidi w:val="0"/>
        <w:rPr>
          <w:rFonts w:hint="default"/>
          <w:lang w:val="en-US" w:eastAsia="zh-CN"/>
        </w:rPr>
      </w:pPr>
      <w:r>
        <w:rPr>
          <w:rFonts w:hint="default"/>
          <w:lang w:val="en-US" w:eastAsia="zh-CN"/>
        </w:rPr>
        <w:t>1、</w:t>
      </w:r>
      <w:r>
        <w:rPr>
          <w:rFonts w:hint="eastAsia"/>
          <w:lang w:val="en-US" w:eastAsia="zh-CN"/>
        </w:rPr>
        <w:t>供应商</w:t>
      </w:r>
      <w:r>
        <w:rPr>
          <w:rFonts w:hint="default"/>
          <w:lang w:val="en-US" w:eastAsia="zh-CN"/>
        </w:rPr>
        <w:t>对</w:t>
      </w:r>
      <w:r>
        <w:rPr>
          <w:rFonts w:hint="eastAsia"/>
          <w:lang w:val="en-US" w:eastAsia="zh-CN"/>
        </w:rPr>
        <w:t>单一来源</w:t>
      </w:r>
      <w:r>
        <w:rPr>
          <w:rFonts w:hint="default"/>
          <w:lang w:val="en-US" w:eastAsia="zh-CN"/>
        </w:rPr>
        <w:t>采购活动事项如有疑问的，可以向采购人提出询问。采购人将在3个工作日内作出答复。</w:t>
      </w:r>
    </w:p>
    <w:p w14:paraId="3F4F6428">
      <w:pPr>
        <w:pStyle w:val="2"/>
        <w:bidi w:val="0"/>
        <w:rPr>
          <w:rFonts w:hint="eastAsia" w:ascii="仿宋" w:hAnsi="仿宋" w:eastAsia="仿宋" w:cs="仿宋"/>
          <w:b/>
          <w:bCs/>
          <w:kern w:val="2"/>
          <w:sz w:val="30"/>
          <w:szCs w:val="30"/>
        </w:rPr>
      </w:pPr>
      <w:r>
        <w:rPr>
          <w:rFonts w:hint="eastAsia" w:ascii="宋体" w:hAnsi="宋体" w:eastAsia="宋体" w:cs="宋体"/>
          <w:b/>
          <w:bCs/>
          <w:kern w:val="2"/>
          <w:sz w:val="30"/>
          <w:szCs w:val="30"/>
          <w:lang w:val="en-US" w:eastAsia="zh-CN" w:bidi="ar"/>
        </w:rPr>
        <w:t>八、</w:t>
      </w:r>
      <w:r>
        <w:rPr>
          <w:rFonts w:hint="eastAsia" w:ascii="仿宋" w:hAnsi="仿宋" w:eastAsia="仿宋" w:cs="仿宋"/>
          <w:b/>
          <w:bCs/>
          <w:kern w:val="2"/>
          <w:sz w:val="30"/>
          <w:szCs w:val="30"/>
        </w:rPr>
        <w:t>联系人与联系方式</w:t>
      </w:r>
    </w:p>
    <w:p w14:paraId="15E740E4">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left"/>
        <w:rPr>
          <w:rFonts w:hint="default" w:ascii="仿宋_GB2312" w:hAnsi="Calibri" w:eastAsia="仿宋_GB2312" w:cs="仿宋_GB2312"/>
          <w:kern w:val="2"/>
          <w:sz w:val="32"/>
          <w:szCs w:val="32"/>
        </w:rPr>
      </w:pPr>
      <w:bookmarkStart w:id="0" w:name="_Toc294206384"/>
      <w:bookmarkEnd w:id="0"/>
      <w:r>
        <w:rPr>
          <w:rFonts w:hint="default" w:ascii="仿宋_GB2312" w:hAnsi="Times New Roman" w:eastAsia="仿宋_GB2312" w:cs="仿宋_GB2312"/>
          <w:kern w:val="2"/>
          <w:sz w:val="32"/>
          <w:szCs w:val="32"/>
          <w:lang w:val="en-US" w:eastAsia="zh-CN" w:bidi="ar"/>
        </w:rPr>
        <w:t>采购人：湖南同盛智能信息有限公司</w:t>
      </w:r>
    </w:p>
    <w:p w14:paraId="157739D0">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left"/>
        <w:rPr>
          <w:rFonts w:hint="default" w:ascii="仿宋_GB2312" w:hAnsi="Calibri" w:eastAsia="仿宋_GB2312" w:cs="仿宋_GB2312"/>
          <w:kern w:val="2"/>
          <w:sz w:val="32"/>
          <w:szCs w:val="32"/>
        </w:rPr>
      </w:pPr>
      <w:r>
        <w:rPr>
          <w:rFonts w:hint="default" w:ascii="仿宋_GB2312" w:hAnsi="Times New Roman" w:eastAsia="仿宋_GB2312" w:cs="仿宋_GB2312"/>
          <w:kern w:val="2"/>
          <w:sz w:val="32"/>
          <w:szCs w:val="32"/>
          <w:lang w:val="en-US" w:eastAsia="zh-CN" w:bidi="ar"/>
        </w:rPr>
        <w:t>地  址：湖南省娄底市娄星区氐星路838号湘中人才集团</w:t>
      </w:r>
      <w:r>
        <w:rPr>
          <w:rFonts w:hint="eastAsia" w:ascii="仿宋_GB2312" w:hAnsi="Times New Roman" w:eastAsia="仿宋_GB2312" w:cs="仿宋_GB2312"/>
          <w:kern w:val="2"/>
          <w:sz w:val="32"/>
          <w:szCs w:val="32"/>
          <w:lang w:val="en-US" w:eastAsia="zh-CN" w:bidi="ar"/>
        </w:rPr>
        <w:t>3楼</w:t>
      </w:r>
    </w:p>
    <w:p w14:paraId="2359FF64">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left"/>
        <w:rPr>
          <w:rFonts w:hint="default" w:ascii="仿宋_GB2312" w:hAnsi="Calibri" w:eastAsia="仿宋_GB2312" w:cs="仿宋_GB2312"/>
          <w:kern w:val="2"/>
          <w:sz w:val="32"/>
          <w:szCs w:val="32"/>
        </w:rPr>
      </w:pPr>
      <w:r>
        <w:rPr>
          <w:rFonts w:hint="default" w:ascii="仿宋_GB2312" w:hAnsi="Times New Roman" w:eastAsia="仿宋_GB2312" w:cs="仿宋_GB2312"/>
          <w:kern w:val="2"/>
          <w:sz w:val="32"/>
          <w:szCs w:val="32"/>
          <w:lang w:val="en-US" w:eastAsia="zh-CN" w:bidi="ar"/>
        </w:rPr>
        <w:t>联系人：</w:t>
      </w:r>
      <w:r>
        <w:rPr>
          <w:rFonts w:hint="eastAsia" w:ascii="仿宋_GB2312" w:hAnsi="Times New Roman" w:eastAsia="仿宋_GB2312" w:cs="仿宋_GB2312"/>
          <w:kern w:val="2"/>
          <w:sz w:val="32"/>
          <w:szCs w:val="32"/>
          <w:lang w:val="en-US" w:eastAsia="zh-CN" w:bidi="ar"/>
        </w:rPr>
        <w:t>贺</w:t>
      </w:r>
      <w:r>
        <w:rPr>
          <w:rFonts w:hint="default" w:ascii="仿宋_GB2312" w:hAnsi="Times New Roman" w:eastAsia="仿宋_GB2312" w:cs="仿宋_GB2312"/>
          <w:kern w:val="2"/>
          <w:sz w:val="32"/>
          <w:szCs w:val="32"/>
          <w:lang w:val="en-US" w:eastAsia="zh-CN" w:bidi="ar"/>
        </w:rPr>
        <w:t>女士</w:t>
      </w:r>
    </w:p>
    <w:p w14:paraId="5DE85360">
      <w:pPr>
        <w:keepNext w:val="0"/>
        <w:keepLines w:val="0"/>
        <w:widowControl w:val="0"/>
        <w:suppressLineNumbers w:val="0"/>
        <w:autoSpaceDE w:val="0"/>
        <w:autoSpaceDN/>
        <w:adjustRightInd w:val="0"/>
        <w:snapToGrid w:val="0"/>
        <w:spacing w:before="0" w:beforeAutospacing="0" w:after="0" w:afterAutospacing="0" w:line="560" w:lineRule="exact"/>
        <w:ind w:left="0" w:leftChars="0" w:right="0" w:firstLine="640" w:firstLineChars="200"/>
        <w:jc w:val="left"/>
        <w:rPr>
          <w:rFonts w:hint="default" w:ascii="仿宋_GB2312" w:hAnsi="Calibri" w:eastAsia="仿宋_GB2312" w:cs="仿宋_GB2312"/>
          <w:kern w:val="2"/>
          <w:sz w:val="32"/>
          <w:szCs w:val="32"/>
          <w:u w:val="single"/>
        </w:rPr>
      </w:pPr>
      <w:r>
        <w:rPr>
          <w:rFonts w:hint="default" w:ascii="仿宋_GB2312" w:hAnsi="Times New Roman" w:eastAsia="仿宋_GB2312" w:cs="仿宋_GB2312"/>
          <w:kern w:val="2"/>
          <w:sz w:val="32"/>
          <w:szCs w:val="32"/>
          <w:lang w:val="en-US" w:eastAsia="zh-CN" w:bidi="ar"/>
        </w:rPr>
        <w:t>联系电话：</w:t>
      </w:r>
      <w:r>
        <w:rPr>
          <w:rFonts w:hint="default" w:ascii="Calibri" w:hAnsi="Calibri" w:eastAsia="宋体" w:cs="Times New Roman"/>
          <w:kern w:val="2"/>
          <w:sz w:val="24"/>
          <w:szCs w:val="24"/>
          <w:lang w:val="en-US" w:eastAsia="zh-CN" w:bidi="ar"/>
        </w:rPr>
        <w:fldChar w:fldCharType="begin"/>
      </w:r>
      <w:r>
        <w:rPr>
          <w:rFonts w:hint="default" w:ascii="Calibri" w:hAnsi="Calibri" w:eastAsia="宋体" w:cs="Times New Roman"/>
          <w:kern w:val="2"/>
          <w:sz w:val="24"/>
          <w:szCs w:val="24"/>
          <w:lang w:val="en-US" w:eastAsia="zh-CN" w:bidi="ar"/>
        </w:rPr>
        <w:instrText xml:space="preserve"> HYPERLINK "mailto:18175154696,2300709631@qq.com" </w:instrText>
      </w:r>
      <w:r>
        <w:rPr>
          <w:rFonts w:hint="default" w:ascii="Calibri" w:hAnsi="Calibri" w:eastAsia="宋体" w:cs="Times New Roman"/>
          <w:kern w:val="2"/>
          <w:sz w:val="24"/>
          <w:szCs w:val="24"/>
          <w:lang w:val="en-US" w:eastAsia="zh-CN" w:bidi="ar"/>
        </w:rPr>
        <w:fldChar w:fldCharType="separate"/>
      </w:r>
      <w:r>
        <w:rPr>
          <w:rStyle w:val="13"/>
          <w:rFonts w:hint="eastAsia" w:ascii="仿宋_GB2312" w:hAnsi="Calibri" w:eastAsia="仿宋_GB2312" w:cs="仿宋_GB2312"/>
          <w:kern w:val="2"/>
          <w:sz w:val="32"/>
          <w:szCs w:val="32"/>
          <w:u w:val="single"/>
          <w:lang w:val="en-US" w:eastAsia="zh-CN"/>
        </w:rPr>
        <w:t>17373834678</w:t>
      </w:r>
      <w:r>
        <w:rPr>
          <w:rStyle w:val="13"/>
          <w:rFonts w:hint="default" w:ascii="仿宋_GB2312" w:hAnsi="Calibri" w:eastAsia="仿宋_GB2312" w:cs="仿宋_GB2312"/>
          <w:kern w:val="2"/>
          <w:sz w:val="32"/>
          <w:szCs w:val="32"/>
          <w:u w:val="single"/>
        </w:rPr>
        <w:t>；</w:t>
      </w:r>
      <w:r>
        <w:rPr>
          <w:rFonts w:hint="default" w:ascii="Calibri" w:hAnsi="Calibri" w:eastAsia="宋体" w:cs="Times New Roman"/>
          <w:kern w:val="2"/>
          <w:sz w:val="24"/>
          <w:szCs w:val="24"/>
          <w:lang w:val="en-US" w:eastAsia="zh-CN" w:bidi="ar"/>
        </w:rPr>
        <w:fldChar w:fldCharType="end"/>
      </w:r>
    </w:p>
    <w:p w14:paraId="0A4E794F">
      <w:pPr>
        <w:keepNext w:val="0"/>
        <w:keepLines w:val="0"/>
        <w:widowControl w:val="0"/>
        <w:suppressLineNumbers w:val="0"/>
        <w:spacing w:before="0" w:beforeAutospacing="0" w:after="0" w:afterAutospacing="0" w:line="360" w:lineRule="auto"/>
        <w:ind w:left="0" w:right="0" w:firstLine="640" w:firstLineChars="200"/>
        <w:jc w:val="both"/>
        <w:rPr>
          <w:rFonts w:hint="default" w:ascii="Calibri" w:hAnsi="Calibri" w:eastAsia="宋体" w:cs="Times New Roman"/>
          <w:kern w:val="2"/>
          <w:sz w:val="24"/>
          <w:szCs w:val="24"/>
        </w:rPr>
      </w:pPr>
      <w:r>
        <w:rPr>
          <w:rStyle w:val="19"/>
          <w:rFonts w:hint="default" w:ascii="仿宋_GB2312" w:hAnsi="Calibri" w:eastAsia="仿宋_GB2312" w:cs="仿宋_GB2312"/>
          <w:kern w:val="2"/>
          <w:sz w:val="32"/>
          <w:szCs w:val="32"/>
          <w:u w:val="single"/>
          <w:lang w:val="en-US" w:eastAsia="zh-CN" w:bidi="ar"/>
        </w:rPr>
        <w:t>邮箱：837389963@qq.com</w:t>
      </w:r>
    </w:p>
    <w:p w14:paraId="64A5B45B"/>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D2AA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2E5F8E">
                          <w:pPr>
                            <w:pStyle w:val="6"/>
                          </w:pPr>
                          <w:r>
                            <w:t xml:space="preserve">第 </w:t>
                          </w:r>
                          <w:r>
                            <w:fldChar w:fldCharType="begin"/>
                          </w:r>
                          <w:r>
                            <w:instrText xml:space="preserve"> PAGE  \* MERGEFORMAT </w:instrText>
                          </w:r>
                          <w:r>
                            <w:fldChar w:fldCharType="separate"/>
                          </w:r>
                          <w:r>
                            <w:t>2</w:t>
                          </w:r>
                          <w:r>
                            <w:fldChar w:fldCharType="end"/>
                          </w:r>
                          <w:r>
                            <w:t xml:space="preserve"> 页 共</w:t>
                          </w:r>
                          <w:r>
                            <w:rPr>
                              <w:rFonts w:hint="eastAsia"/>
                              <w:lang w:val="en-US" w:eastAsia="zh-CN"/>
                            </w:rPr>
                            <w:t>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32E5F8E">
                    <w:pPr>
                      <w:pStyle w:val="6"/>
                    </w:pPr>
                    <w:r>
                      <w:t xml:space="preserve">第 </w:t>
                    </w:r>
                    <w:r>
                      <w:fldChar w:fldCharType="begin"/>
                    </w:r>
                    <w:r>
                      <w:instrText xml:space="preserve"> PAGE  \* MERGEFORMAT </w:instrText>
                    </w:r>
                    <w:r>
                      <w:fldChar w:fldCharType="separate"/>
                    </w:r>
                    <w:r>
                      <w:t>2</w:t>
                    </w:r>
                    <w:r>
                      <w:fldChar w:fldCharType="end"/>
                    </w:r>
                    <w:r>
                      <w:t xml:space="preserve"> 页 共</w:t>
                    </w:r>
                    <w:r>
                      <w:rPr>
                        <w:rFonts w:hint="eastAsia"/>
                        <w:lang w:val="en-US" w:eastAsia="zh-CN"/>
                      </w:rPr>
                      <w:t>4</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333A9A"/>
    <w:multiLevelType w:val="singleLevel"/>
    <w:tmpl w:val="E8333A9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A5FC8"/>
    <w:rsid w:val="010E1FF3"/>
    <w:rsid w:val="025B230C"/>
    <w:rsid w:val="09F04A5A"/>
    <w:rsid w:val="11EF73CA"/>
    <w:rsid w:val="122624F8"/>
    <w:rsid w:val="189F538D"/>
    <w:rsid w:val="19195C6E"/>
    <w:rsid w:val="1BB15316"/>
    <w:rsid w:val="1BF376FC"/>
    <w:rsid w:val="1E4A3E0D"/>
    <w:rsid w:val="26D61D41"/>
    <w:rsid w:val="283900C4"/>
    <w:rsid w:val="2CE82223"/>
    <w:rsid w:val="2EF84D1C"/>
    <w:rsid w:val="337D0B98"/>
    <w:rsid w:val="3B9C582C"/>
    <w:rsid w:val="4B1B0AD1"/>
    <w:rsid w:val="4BB166FE"/>
    <w:rsid w:val="4BCF15DA"/>
    <w:rsid w:val="51BD038B"/>
    <w:rsid w:val="55927D8C"/>
    <w:rsid w:val="6337532D"/>
    <w:rsid w:val="63586994"/>
    <w:rsid w:val="68DA5976"/>
    <w:rsid w:val="6D6565D3"/>
    <w:rsid w:val="6F5A5FC8"/>
    <w:rsid w:val="72F41D6C"/>
    <w:rsid w:val="754B4CE1"/>
    <w:rsid w:val="78994875"/>
    <w:rsid w:val="7A1967B0"/>
    <w:rsid w:val="7B914152"/>
    <w:rsid w:val="7C195B55"/>
    <w:rsid w:val="7E5F6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00" w:firstLineChars="200"/>
      <w:jc w:val="both"/>
    </w:pPr>
    <w:rPr>
      <w:rFonts w:ascii="仿宋" w:hAnsi="仿宋" w:eastAsia="仿宋" w:cs="仿宋"/>
      <w:kern w:val="2"/>
      <w:sz w:val="30"/>
      <w:szCs w:val="24"/>
      <w:lang w:val="en-US" w:eastAsia="zh-CN" w:bidi="ar-SA"/>
    </w:rPr>
  </w:style>
  <w:style w:type="paragraph" w:styleId="2">
    <w:name w:val="heading 1"/>
    <w:basedOn w:val="1"/>
    <w:next w:val="1"/>
    <w:link w:val="15"/>
    <w:qFormat/>
    <w:uiPriority w:val="0"/>
    <w:pPr>
      <w:ind w:left="0" w:firstLine="0" w:firstLineChars="0"/>
      <w:jc w:val="left"/>
      <w:outlineLvl w:val="0"/>
    </w:pPr>
    <w:rPr>
      <w:b/>
      <w:bCs/>
      <w:sz w:val="32"/>
      <w:szCs w:val="32"/>
      <w:lang w:val="zh-CN" w:bidi="zh-CN"/>
    </w:rPr>
  </w:style>
  <w:style w:type="paragraph" w:styleId="3">
    <w:name w:val="heading 2"/>
    <w:basedOn w:val="1"/>
    <w:next w:val="1"/>
    <w:link w:val="16"/>
    <w:semiHidden/>
    <w:unhideWhenUsed/>
    <w:qFormat/>
    <w:uiPriority w:val="0"/>
    <w:pPr>
      <w:keepNext/>
      <w:keepLines/>
      <w:widowControl w:val="0"/>
      <w:suppressLineNumbers w:val="0"/>
      <w:spacing w:before="180" w:beforeLines="0" w:beforeAutospacing="0" w:after="180" w:afterLines="0" w:afterAutospacing="0" w:line="240" w:lineRule="auto"/>
      <w:ind w:firstLine="960" w:firstLineChars="200"/>
      <w:jc w:val="left"/>
      <w:outlineLvl w:val="1"/>
    </w:pPr>
    <w:rPr>
      <w:rFonts w:hint="default" w:ascii="Arial" w:hAnsi="Arial" w:eastAsia="仿宋" w:cs="Times New Roman"/>
      <w:b/>
      <w:bCs/>
      <w:kern w:val="2"/>
      <w:sz w:val="30"/>
      <w:szCs w:val="30"/>
      <w:lang w:val="en-US" w:eastAsia="zh-CN" w:bidi="ar"/>
    </w:rPr>
  </w:style>
  <w:style w:type="paragraph" w:styleId="4">
    <w:name w:val="heading 3"/>
    <w:basedOn w:val="1"/>
    <w:next w:val="1"/>
    <w:semiHidden/>
    <w:unhideWhenUsed/>
    <w:qFormat/>
    <w:uiPriority w:val="0"/>
    <w:pPr>
      <w:keepNext/>
      <w:keepLines/>
      <w:spacing w:before="260" w:beforeLines="0" w:after="260" w:afterLines="0" w:line="240" w:lineRule="auto"/>
      <w:jc w:val="left"/>
      <w:outlineLvl w:val="2"/>
    </w:pPr>
    <w:rPr>
      <w:rFonts w:ascii="Times New Roman" w:hAnsi="Times New Roman" w:eastAsia="宋体"/>
      <w:b/>
      <w:bCs/>
      <w:sz w:val="28"/>
      <w:szCs w:val="32"/>
    </w:rPr>
  </w:style>
  <w:style w:type="character" w:default="1" w:styleId="11">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semiHidden/>
    <w:qFormat/>
    <w:uiPriority w:val="0"/>
    <w:pPr>
      <w:kinsoku w:val="0"/>
      <w:autoSpaceDE w:val="0"/>
      <w:autoSpaceDN w:val="0"/>
      <w:adjustRightInd w:val="0"/>
      <w:snapToGrid w:val="0"/>
      <w:spacing w:before="0" w:beforeAutospacing="0" w:after="0" w:afterAutospacing="0"/>
      <w:ind w:left="0" w:right="0"/>
      <w:jc w:val="left"/>
      <w:textAlignment w:val="baseline"/>
    </w:pPr>
    <w:rPr>
      <w:rFonts w:hint="eastAsia" w:ascii="宋体" w:hAnsi="宋体" w:eastAsia="宋体" w:cs="宋体"/>
      <w:snapToGrid/>
      <w:color w:val="000000"/>
      <w:kern w:val="0"/>
      <w:sz w:val="31"/>
      <w:szCs w:val="31"/>
      <w:lang w:val="en-US" w:eastAsia="zh-CN" w:bidi="ar"/>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样式2"/>
    <w:basedOn w:val="1"/>
    <w:qFormat/>
    <w:uiPriority w:val="0"/>
    <w:rPr>
      <w:rFonts w:ascii="Times New Roman" w:hAnsi="Times New Roman" w:eastAsia="宋体" w:cs="Times New Roman"/>
      <w:color w:val="FFFFFF" w:themeColor="background1"/>
      <w:kern w:val="1"/>
      <w:sz w:val="24"/>
      <w14:textFill>
        <w14:solidFill>
          <w14:schemeClr w14:val="bg1"/>
        </w14:solidFill>
      </w14:textFill>
    </w:rPr>
  </w:style>
  <w:style w:type="character" w:customStyle="1" w:styleId="15">
    <w:name w:val="标题 1 Char"/>
    <w:link w:val="2"/>
    <w:qFormat/>
    <w:uiPriority w:val="0"/>
    <w:rPr>
      <w:rFonts w:ascii="仿宋" w:hAnsi="仿宋" w:eastAsia="仿宋" w:cs="仿宋"/>
      <w:b/>
      <w:bCs/>
      <w:kern w:val="44"/>
      <w:sz w:val="32"/>
      <w:szCs w:val="44"/>
      <w:lang w:val="zh-CN" w:bidi="zh-CN"/>
    </w:rPr>
  </w:style>
  <w:style w:type="character" w:customStyle="1" w:styleId="16">
    <w:name w:val="标题 2 Char1"/>
    <w:link w:val="3"/>
    <w:qFormat/>
    <w:uiPriority w:val="0"/>
    <w:rPr>
      <w:rFonts w:ascii="Arial" w:hAnsi="Arial" w:eastAsia="黑体"/>
      <w:b/>
      <w:bCs/>
      <w:sz w:val="30"/>
      <w:szCs w:val="32"/>
    </w:rPr>
  </w:style>
  <w:style w:type="character" w:customStyle="1" w:styleId="17">
    <w:name w:val="10"/>
    <w:basedOn w:val="11"/>
    <w:qFormat/>
    <w:uiPriority w:val="0"/>
    <w:rPr>
      <w:rFonts w:hint="default" w:ascii="Times New Roman" w:hAnsi="Times New Roman" w:cs="Times New Roman"/>
    </w:rPr>
  </w:style>
  <w:style w:type="character" w:customStyle="1" w:styleId="18">
    <w:name w:val="16"/>
    <w:basedOn w:val="11"/>
    <w:qFormat/>
    <w:uiPriority w:val="0"/>
    <w:rPr>
      <w:rFonts w:hint="default" w:ascii="Times New Roman" w:hAnsi="Times New Roman" w:cs="Times New Roman"/>
      <w:color w:val="0000FF"/>
      <w:u w:val="single"/>
    </w:rPr>
  </w:style>
  <w:style w:type="character" w:customStyle="1" w:styleId="19">
    <w:name w:val="15"/>
    <w:basedOn w:val="11"/>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1287</Words>
  <Characters>1417</Characters>
  <Lines>1</Lines>
  <Paragraphs>1</Paragraphs>
  <TotalTime>3</TotalTime>
  <ScaleCrop>false</ScaleCrop>
  <LinksUpToDate>false</LinksUpToDate>
  <CharactersWithSpaces>1446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2025-01-07T06:12:00Z</dcterms:created>
  <dc:creator>一夜一七二</dc:creator>
  <cp:lastModifiedBy>鹃</cp:lastModifiedBy>
  <dcterms:modified xsi:type="dcterms:W3CDTF">2025-01-20T03:51:18Z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0304A7169D744F349B925F5AA3A63276_13</vt:lpwstr>
  </property>
  <property fmtid="{D5CDD505-2E9C-101B-9397-08002B2CF9AE}" pid="4" name="KSOTemplateDocerSaveRecord">
    <vt:lpwstr>eyJoZGlkIjoiNDM0ZTA5NGUzOTU5OTc5MDgwZjUwYjk2NTFjNDgyMTkiLCJ1c2VySWQiOiIyOTI3Njc1MzkifQ==</vt:lpwstr>
  </property>
</Properties>
</file>